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1854D" w14:textId="50AD577C" w:rsidR="00A24274" w:rsidRPr="000F5AD0" w:rsidRDefault="00A24274" w:rsidP="00A24274">
      <w:pPr>
        <w:jc w:val="center"/>
        <w:rPr>
          <w:b/>
          <w:sz w:val="28"/>
        </w:rPr>
      </w:pPr>
      <w:r w:rsidRPr="000F5AD0">
        <w:rPr>
          <w:b/>
          <w:sz w:val="28"/>
        </w:rPr>
        <w:t>Plantas alógamas y autógamas con reproducción asexual exitosa</w:t>
      </w:r>
    </w:p>
    <w:p w14:paraId="5440D6C4" w14:textId="5E1C87ED" w:rsidR="00F244CC" w:rsidRDefault="00F244CC" w:rsidP="00F244CC">
      <w:pPr>
        <w:jc w:val="both"/>
        <w:rPr>
          <w:b/>
          <w:sz w:val="24"/>
        </w:rPr>
      </w:pPr>
      <w:r>
        <w:rPr>
          <w:b/>
          <w:sz w:val="24"/>
        </w:rPr>
        <w:t>Compendio</w:t>
      </w:r>
    </w:p>
    <w:p w14:paraId="54A38E4C" w14:textId="4ECDF2C2" w:rsidR="005D3A75" w:rsidRDefault="00753DB9" w:rsidP="00D82D04">
      <w:pPr>
        <w:jc w:val="both"/>
      </w:pPr>
      <w:r w:rsidRPr="00F244CC">
        <w:t>La reproducción asexual no depende del sistema sexual y frecuentemente es más útil en agricultura.</w:t>
      </w:r>
      <w:r w:rsidR="00D82D04">
        <w:t xml:space="preserve"> M</w:t>
      </w:r>
      <w:r w:rsidR="00F244CC" w:rsidRPr="00F244CC">
        <w:t xml:space="preserve">uchas </w:t>
      </w:r>
      <w:r w:rsidR="00D82D04">
        <w:t xml:space="preserve">alógamas </w:t>
      </w:r>
      <w:r w:rsidR="00F244CC" w:rsidRPr="00F244CC">
        <w:t>se reproducen asexualmente con eficacia (cacao, Musa spp., cítricos, yuca).</w:t>
      </w:r>
      <w:r w:rsidR="00D82D04">
        <w:t xml:space="preserve"> </w:t>
      </w:r>
      <w:r>
        <w:t>Plantas a</w:t>
      </w:r>
      <w:r w:rsidR="00F244CC" w:rsidRPr="00F244CC">
        <w:t xml:space="preserve">utógamas también presentan clonación exitosa (fresa, papa, camote, </w:t>
      </w:r>
      <w:r w:rsidR="00F244CC" w:rsidRPr="00D82D04">
        <w:rPr>
          <w:i/>
        </w:rPr>
        <w:t>Arachis pintoi</w:t>
      </w:r>
      <w:r w:rsidR="00F244CC" w:rsidRPr="00F244CC">
        <w:t>).</w:t>
      </w:r>
      <w:r w:rsidR="00D82D04">
        <w:t xml:space="preserve"> </w:t>
      </w:r>
      <w:r w:rsidR="005D3A75" w:rsidRPr="00753DB9">
        <w:t>En agricultura, las especies clonadas combinan lo mejor de las dos formas de reproducción en plantas: variabilidad genética (a partir de la reproducción sexual) y uniformidad y estabilidad (vía asexual). Aunque alogamia/autogamia describe la reproducción sexual, la reproducción asexual es un mecanismo independiente que: a) asegura la sobrevivencia cuando falla la polinización, b) permite mantener genotipos élite sin segregación, c) es muy eficiente para adaptación vegetativa en ambientes húmedos como el Pacífico, d) favorece el establecimiento rápido en agroecosistemas (tubérculos, rizomas, estolones).</w:t>
      </w:r>
    </w:p>
    <w:p w14:paraId="4DE6E201" w14:textId="77777777" w:rsidR="00D82D04" w:rsidRPr="00753DB9" w:rsidRDefault="00D82D04" w:rsidP="00D82D04">
      <w:pPr>
        <w:jc w:val="both"/>
      </w:pPr>
    </w:p>
    <w:p w14:paraId="1603C200" w14:textId="77777777" w:rsidR="00A24274" w:rsidRPr="00A24274" w:rsidRDefault="00A24274" w:rsidP="00A24274">
      <w:pPr>
        <w:rPr>
          <w:b/>
        </w:rPr>
      </w:pPr>
      <w:r w:rsidRPr="00A24274">
        <w:rPr>
          <w:b/>
        </w:rPr>
        <w:t>Plantas alógamas con reproducción asexual exitosa</w:t>
      </w:r>
    </w:p>
    <w:p w14:paraId="29364A8D" w14:textId="77777777" w:rsidR="00A24274" w:rsidRDefault="00A24274" w:rsidP="00A24274">
      <w:pPr>
        <w:jc w:val="both"/>
      </w:pPr>
      <w:r w:rsidRPr="00A24274">
        <w:t>Las alógamas son especies cuya reproducción sexual depende principalmente de la polinización cruzada entre individuos diferentes</w:t>
      </w:r>
      <w:r>
        <w:t>, conservando</w:t>
      </w:r>
      <w:r w:rsidRPr="00A24274">
        <w:t xml:space="preserve"> alta variabilidad genética. Sin embargo, muchas plantas alógamas pueden reproducirse asexualmente con gran éxito, ya sea por estolones, tubérculos, rizomas, estacas o propagación clonal dirigida.</w:t>
      </w:r>
    </w:p>
    <w:p w14:paraId="23AFD13E" w14:textId="5B684857" w:rsidR="00A24274" w:rsidRDefault="00A24274" w:rsidP="00A24274">
      <w:pPr>
        <w:rPr>
          <w:b/>
        </w:rPr>
      </w:pPr>
      <w:r>
        <w:rPr>
          <w:b/>
        </w:rPr>
        <w:t xml:space="preserve">Lista </w:t>
      </w:r>
      <w:r w:rsidR="00F244CC">
        <w:rPr>
          <w:b/>
        </w:rPr>
        <w:t xml:space="preserve">inicial </w:t>
      </w:r>
      <w:r w:rsidRPr="00A24274">
        <w:rPr>
          <w:b/>
        </w:rPr>
        <w:t xml:space="preserve">de </w:t>
      </w:r>
      <w:r>
        <w:rPr>
          <w:b/>
        </w:rPr>
        <w:t xml:space="preserve">especies </w:t>
      </w:r>
      <w:r w:rsidRPr="00A24274">
        <w:rPr>
          <w:b/>
        </w:rPr>
        <w:t>alógamas con reproducción asexual exitosa</w:t>
      </w:r>
    </w:p>
    <w:p w14:paraId="0BAC306C" w14:textId="77777777" w:rsidR="00F244CC" w:rsidRDefault="00F244CC" w:rsidP="00A24274">
      <w:pPr>
        <w:rPr>
          <w:b/>
        </w:rPr>
      </w:pPr>
    </w:p>
    <w:tbl>
      <w:tblPr>
        <w:tblW w:w="9020" w:type="dxa"/>
        <w:jc w:val="center"/>
        <w:tblCellMar>
          <w:left w:w="70" w:type="dxa"/>
          <w:right w:w="70" w:type="dxa"/>
        </w:tblCellMar>
        <w:tblLook w:val="04A0" w:firstRow="1" w:lastRow="0" w:firstColumn="1" w:lastColumn="0" w:noHBand="0" w:noVBand="1"/>
      </w:tblPr>
      <w:tblGrid>
        <w:gridCol w:w="2560"/>
        <w:gridCol w:w="1680"/>
        <w:gridCol w:w="2360"/>
        <w:gridCol w:w="2420"/>
      </w:tblGrid>
      <w:tr w:rsidR="00ED4779" w:rsidRPr="00ED4779" w14:paraId="7E326464" w14:textId="77777777" w:rsidTr="00ED4779">
        <w:trPr>
          <w:trHeight w:val="270"/>
          <w:jc w:val="center"/>
        </w:trPr>
        <w:tc>
          <w:tcPr>
            <w:tcW w:w="2560" w:type="dxa"/>
            <w:tcBorders>
              <w:top w:val="single" w:sz="4" w:space="0" w:color="auto"/>
              <w:left w:val="single" w:sz="8" w:space="0" w:color="E6E6E6"/>
              <w:bottom w:val="single" w:sz="8" w:space="0" w:color="auto"/>
              <w:right w:val="single" w:sz="8" w:space="0" w:color="E6E6E6"/>
            </w:tcBorders>
            <w:shd w:val="clear" w:color="000000" w:fill="F5F5F5"/>
            <w:vAlign w:val="center"/>
            <w:hideMark/>
          </w:tcPr>
          <w:p w14:paraId="2AFAFDA8" w14:textId="77777777" w:rsidR="00ED4779" w:rsidRPr="00ED4779" w:rsidRDefault="00ED4779" w:rsidP="00ED4779">
            <w:pPr>
              <w:spacing w:after="0" w:line="240" w:lineRule="auto"/>
              <w:jc w:val="center"/>
              <w:rPr>
                <w:rFonts w:ascii="Calibri" w:eastAsia="Times New Roman" w:hAnsi="Calibri" w:cs="Calibri"/>
                <w:b/>
                <w:bCs/>
                <w:color w:val="000000"/>
                <w:sz w:val="20"/>
                <w:szCs w:val="20"/>
                <w:lang w:eastAsia="es-CO"/>
              </w:rPr>
            </w:pPr>
            <w:r w:rsidRPr="00ED4779">
              <w:rPr>
                <w:rFonts w:ascii="Calibri" w:eastAsia="Times New Roman" w:hAnsi="Calibri" w:cs="Calibri"/>
                <w:b/>
                <w:bCs/>
                <w:color w:val="000000"/>
                <w:sz w:val="20"/>
                <w:szCs w:val="20"/>
                <w:lang w:eastAsia="es-CO"/>
              </w:rPr>
              <w:t>Especie</w:t>
            </w:r>
          </w:p>
        </w:tc>
        <w:tc>
          <w:tcPr>
            <w:tcW w:w="1680" w:type="dxa"/>
            <w:tcBorders>
              <w:top w:val="single" w:sz="4" w:space="0" w:color="auto"/>
              <w:left w:val="nil"/>
              <w:bottom w:val="single" w:sz="8" w:space="0" w:color="auto"/>
              <w:right w:val="single" w:sz="8" w:space="0" w:color="E6E6E6"/>
            </w:tcBorders>
            <w:shd w:val="clear" w:color="000000" w:fill="F5F5F5"/>
            <w:vAlign w:val="center"/>
            <w:hideMark/>
          </w:tcPr>
          <w:p w14:paraId="79E1F077" w14:textId="77777777" w:rsidR="00ED4779" w:rsidRPr="00ED4779" w:rsidRDefault="00ED4779" w:rsidP="00ED4779">
            <w:pPr>
              <w:spacing w:after="0" w:line="240" w:lineRule="auto"/>
              <w:jc w:val="center"/>
              <w:rPr>
                <w:rFonts w:ascii="Calibri" w:eastAsia="Times New Roman" w:hAnsi="Calibri" w:cs="Calibri"/>
                <w:b/>
                <w:bCs/>
                <w:color w:val="000000"/>
                <w:sz w:val="20"/>
                <w:szCs w:val="20"/>
                <w:lang w:eastAsia="es-CO"/>
              </w:rPr>
            </w:pPr>
            <w:r w:rsidRPr="00ED4779">
              <w:rPr>
                <w:rFonts w:ascii="Calibri" w:eastAsia="Times New Roman" w:hAnsi="Calibri" w:cs="Calibri"/>
                <w:b/>
                <w:bCs/>
                <w:color w:val="000000"/>
                <w:sz w:val="20"/>
                <w:szCs w:val="20"/>
                <w:lang w:eastAsia="es-CO"/>
              </w:rPr>
              <w:t>Mecanismo sexual</w:t>
            </w:r>
          </w:p>
        </w:tc>
        <w:tc>
          <w:tcPr>
            <w:tcW w:w="2360" w:type="dxa"/>
            <w:tcBorders>
              <w:top w:val="single" w:sz="4" w:space="0" w:color="auto"/>
              <w:left w:val="nil"/>
              <w:bottom w:val="single" w:sz="8" w:space="0" w:color="auto"/>
              <w:right w:val="single" w:sz="8" w:space="0" w:color="E6E6E6"/>
            </w:tcBorders>
            <w:shd w:val="clear" w:color="000000" w:fill="F5F5F5"/>
            <w:vAlign w:val="center"/>
            <w:hideMark/>
          </w:tcPr>
          <w:p w14:paraId="6BD30EA6" w14:textId="77777777" w:rsidR="00ED4779" w:rsidRPr="00ED4779" w:rsidRDefault="00ED4779" w:rsidP="00ED4779">
            <w:pPr>
              <w:spacing w:after="0" w:line="240" w:lineRule="auto"/>
              <w:jc w:val="center"/>
              <w:rPr>
                <w:rFonts w:ascii="Calibri" w:eastAsia="Times New Roman" w:hAnsi="Calibri" w:cs="Calibri"/>
                <w:b/>
                <w:bCs/>
                <w:color w:val="000000"/>
                <w:sz w:val="20"/>
                <w:szCs w:val="20"/>
                <w:lang w:eastAsia="es-CO"/>
              </w:rPr>
            </w:pPr>
            <w:r w:rsidRPr="00ED4779">
              <w:rPr>
                <w:rFonts w:ascii="Calibri" w:eastAsia="Times New Roman" w:hAnsi="Calibri" w:cs="Calibri"/>
                <w:b/>
                <w:bCs/>
                <w:color w:val="000000"/>
                <w:sz w:val="20"/>
                <w:szCs w:val="20"/>
                <w:lang w:eastAsia="es-CO"/>
              </w:rPr>
              <w:t>Mecanismo asexual exitoso</w:t>
            </w:r>
          </w:p>
        </w:tc>
        <w:tc>
          <w:tcPr>
            <w:tcW w:w="2420" w:type="dxa"/>
            <w:tcBorders>
              <w:top w:val="single" w:sz="4" w:space="0" w:color="auto"/>
              <w:left w:val="nil"/>
              <w:bottom w:val="single" w:sz="8" w:space="0" w:color="auto"/>
              <w:right w:val="single" w:sz="8" w:space="0" w:color="E6E6E6"/>
            </w:tcBorders>
            <w:shd w:val="clear" w:color="000000" w:fill="F5F5F5"/>
            <w:vAlign w:val="center"/>
            <w:hideMark/>
          </w:tcPr>
          <w:p w14:paraId="1AE5D53E" w14:textId="77777777" w:rsidR="00ED4779" w:rsidRPr="00ED4779" w:rsidRDefault="00ED4779" w:rsidP="00ED4779">
            <w:pPr>
              <w:spacing w:after="0" w:line="240" w:lineRule="auto"/>
              <w:jc w:val="center"/>
              <w:rPr>
                <w:rFonts w:ascii="Calibri" w:eastAsia="Times New Roman" w:hAnsi="Calibri" w:cs="Calibri"/>
                <w:b/>
                <w:bCs/>
                <w:color w:val="000000"/>
                <w:sz w:val="20"/>
                <w:szCs w:val="20"/>
                <w:lang w:eastAsia="es-CO"/>
              </w:rPr>
            </w:pPr>
            <w:r w:rsidRPr="00ED4779">
              <w:rPr>
                <w:rFonts w:ascii="Calibri" w:eastAsia="Times New Roman" w:hAnsi="Calibri" w:cs="Calibri"/>
                <w:b/>
                <w:bCs/>
                <w:color w:val="000000"/>
                <w:sz w:val="20"/>
                <w:szCs w:val="20"/>
                <w:lang w:eastAsia="es-CO"/>
              </w:rPr>
              <w:t>Notas</w:t>
            </w:r>
          </w:p>
        </w:tc>
      </w:tr>
      <w:tr w:rsidR="00ED4779" w:rsidRPr="00ED4779" w14:paraId="1363D1F4" w14:textId="77777777" w:rsidTr="00ED4779">
        <w:trPr>
          <w:trHeight w:val="765"/>
          <w:jc w:val="center"/>
        </w:trPr>
        <w:tc>
          <w:tcPr>
            <w:tcW w:w="2560" w:type="dxa"/>
            <w:tcBorders>
              <w:top w:val="nil"/>
              <w:left w:val="single" w:sz="6" w:space="0" w:color="E6E6E6"/>
              <w:bottom w:val="single" w:sz="6" w:space="0" w:color="auto"/>
              <w:right w:val="single" w:sz="6" w:space="0" w:color="E6E6E6"/>
            </w:tcBorders>
            <w:shd w:val="clear" w:color="auto" w:fill="auto"/>
            <w:vAlign w:val="center"/>
            <w:hideMark/>
          </w:tcPr>
          <w:p w14:paraId="6E424B5C" w14:textId="77777777" w:rsidR="00ED4779" w:rsidRPr="00ED4779" w:rsidRDefault="00ED4779" w:rsidP="00ED4779">
            <w:pPr>
              <w:spacing w:after="0" w:line="240" w:lineRule="auto"/>
              <w:rPr>
                <w:rFonts w:ascii="Calibri" w:eastAsia="Times New Roman" w:hAnsi="Calibri" w:cs="Calibri"/>
                <w:b/>
                <w:bCs/>
                <w:color w:val="000000"/>
                <w:sz w:val="20"/>
                <w:szCs w:val="20"/>
                <w:lang w:eastAsia="es-CO"/>
              </w:rPr>
            </w:pPr>
            <w:r w:rsidRPr="00ED4779">
              <w:rPr>
                <w:rFonts w:ascii="Calibri" w:eastAsia="Times New Roman" w:hAnsi="Calibri" w:cs="Calibri"/>
                <w:b/>
                <w:bCs/>
                <w:color w:val="000000"/>
                <w:sz w:val="20"/>
                <w:szCs w:val="20"/>
                <w:lang w:eastAsia="es-CO"/>
              </w:rPr>
              <w:t>Cacao (</w:t>
            </w:r>
            <w:r w:rsidRPr="00ED4779">
              <w:rPr>
                <w:rFonts w:ascii="Calibri" w:eastAsia="Times New Roman" w:hAnsi="Calibri" w:cs="Calibri"/>
                <w:b/>
                <w:bCs/>
                <w:i/>
                <w:iCs/>
                <w:color w:val="000000"/>
                <w:sz w:val="20"/>
                <w:szCs w:val="20"/>
                <w:lang w:eastAsia="es-CO"/>
              </w:rPr>
              <w:t>Theobroma cacao</w:t>
            </w:r>
            <w:r w:rsidRPr="00ED4779">
              <w:rPr>
                <w:rFonts w:ascii="Calibri" w:eastAsia="Times New Roman" w:hAnsi="Calibri" w:cs="Calibri"/>
                <w:b/>
                <w:bCs/>
                <w:color w:val="000000"/>
                <w:sz w:val="20"/>
                <w:szCs w:val="20"/>
                <w:lang w:eastAsia="es-CO"/>
              </w:rPr>
              <w:t>)</w:t>
            </w:r>
          </w:p>
        </w:tc>
        <w:tc>
          <w:tcPr>
            <w:tcW w:w="1680" w:type="dxa"/>
            <w:tcBorders>
              <w:top w:val="nil"/>
              <w:left w:val="nil"/>
              <w:bottom w:val="single" w:sz="6" w:space="0" w:color="auto"/>
              <w:right w:val="single" w:sz="6" w:space="0" w:color="E6E6E6"/>
            </w:tcBorders>
            <w:shd w:val="clear" w:color="auto" w:fill="auto"/>
            <w:vAlign w:val="center"/>
            <w:hideMark/>
          </w:tcPr>
          <w:p w14:paraId="0051EC28"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Mayormente alógamo</w:t>
            </w:r>
          </w:p>
        </w:tc>
        <w:tc>
          <w:tcPr>
            <w:tcW w:w="2360" w:type="dxa"/>
            <w:tcBorders>
              <w:top w:val="nil"/>
              <w:left w:val="nil"/>
              <w:bottom w:val="single" w:sz="6" w:space="0" w:color="auto"/>
              <w:right w:val="single" w:sz="6" w:space="0" w:color="E6E6E6"/>
            </w:tcBorders>
            <w:shd w:val="clear" w:color="auto" w:fill="auto"/>
            <w:vAlign w:val="center"/>
            <w:hideMark/>
          </w:tcPr>
          <w:p w14:paraId="61DD6504"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Injertación, estacas, micropropagación</w:t>
            </w:r>
          </w:p>
        </w:tc>
        <w:tc>
          <w:tcPr>
            <w:tcW w:w="2420" w:type="dxa"/>
            <w:tcBorders>
              <w:top w:val="nil"/>
              <w:left w:val="nil"/>
              <w:bottom w:val="single" w:sz="6" w:space="0" w:color="auto"/>
              <w:right w:val="single" w:sz="6" w:space="0" w:color="E6E6E6"/>
            </w:tcBorders>
            <w:shd w:val="clear" w:color="auto" w:fill="auto"/>
            <w:vAlign w:val="center"/>
            <w:hideMark/>
          </w:tcPr>
          <w:p w14:paraId="057923EC"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Los clones son esenciales para mantener calidad y resistencia.</w:t>
            </w:r>
          </w:p>
        </w:tc>
      </w:tr>
      <w:tr w:rsidR="00ED4779" w:rsidRPr="00ED4779" w14:paraId="14AC5ABA" w14:textId="77777777" w:rsidTr="00ED4779">
        <w:trPr>
          <w:trHeight w:val="765"/>
          <w:jc w:val="center"/>
        </w:trPr>
        <w:tc>
          <w:tcPr>
            <w:tcW w:w="2560" w:type="dxa"/>
            <w:tcBorders>
              <w:top w:val="nil"/>
              <w:left w:val="single" w:sz="6" w:space="0" w:color="E6E6E6"/>
              <w:bottom w:val="single" w:sz="6" w:space="0" w:color="auto"/>
              <w:right w:val="single" w:sz="6" w:space="0" w:color="E6E6E6"/>
            </w:tcBorders>
            <w:shd w:val="clear" w:color="auto" w:fill="auto"/>
            <w:vAlign w:val="center"/>
            <w:hideMark/>
          </w:tcPr>
          <w:p w14:paraId="777A4079" w14:textId="77777777" w:rsidR="00ED4779" w:rsidRPr="00ED4779" w:rsidRDefault="00ED4779" w:rsidP="00ED4779">
            <w:pPr>
              <w:spacing w:after="0" w:line="240" w:lineRule="auto"/>
              <w:rPr>
                <w:rFonts w:ascii="Calibri" w:eastAsia="Times New Roman" w:hAnsi="Calibri" w:cs="Calibri"/>
                <w:b/>
                <w:bCs/>
                <w:color w:val="000000"/>
                <w:sz w:val="20"/>
                <w:szCs w:val="20"/>
                <w:lang w:eastAsia="es-CO"/>
              </w:rPr>
            </w:pPr>
            <w:r w:rsidRPr="00ED4779">
              <w:rPr>
                <w:rFonts w:ascii="Calibri" w:eastAsia="Times New Roman" w:hAnsi="Calibri" w:cs="Calibri"/>
                <w:b/>
                <w:bCs/>
                <w:color w:val="000000"/>
                <w:sz w:val="20"/>
                <w:szCs w:val="20"/>
                <w:lang w:eastAsia="es-CO"/>
              </w:rPr>
              <w:t>Aguacate (</w:t>
            </w:r>
            <w:r w:rsidRPr="00ED4779">
              <w:rPr>
                <w:rFonts w:ascii="Calibri" w:eastAsia="Times New Roman" w:hAnsi="Calibri" w:cs="Calibri"/>
                <w:b/>
                <w:bCs/>
                <w:i/>
                <w:iCs/>
                <w:color w:val="000000"/>
                <w:sz w:val="20"/>
                <w:szCs w:val="20"/>
                <w:lang w:eastAsia="es-CO"/>
              </w:rPr>
              <w:t>Persea americana</w:t>
            </w:r>
            <w:r w:rsidRPr="00ED4779">
              <w:rPr>
                <w:rFonts w:ascii="Calibri" w:eastAsia="Times New Roman" w:hAnsi="Calibri" w:cs="Calibri"/>
                <w:b/>
                <w:bCs/>
                <w:color w:val="000000"/>
                <w:sz w:val="20"/>
                <w:szCs w:val="20"/>
                <w:lang w:eastAsia="es-CO"/>
              </w:rPr>
              <w:t>)</w:t>
            </w:r>
          </w:p>
        </w:tc>
        <w:tc>
          <w:tcPr>
            <w:tcW w:w="1680" w:type="dxa"/>
            <w:tcBorders>
              <w:top w:val="nil"/>
              <w:left w:val="nil"/>
              <w:bottom w:val="single" w:sz="6" w:space="0" w:color="auto"/>
              <w:right w:val="single" w:sz="6" w:space="0" w:color="E6E6E6"/>
            </w:tcBorders>
            <w:shd w:val="clear" w:color="auto" w:fill="auto"/>
            <w:vAlign w:val="center"/>
            <w:hideMark/>
          </w:tcPr>
          <w:p w14:paraId="2808630F"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Alógamo</w:t>
            </w:r>
          </w:p>
        </w:tc>
        <w:tc>
          <w:tcPr>
            <w:tcW w:w="2360" w:type="dxa"/>
            <w:tcBorders>
              <w:top w:val="nil"/>
              <w:left w:val="nil"/>
              <w:bottom w:val="single" w:sz="6" w:space="0" w:color="auto"/>
              <w:right w:val="single" w:sz="6" w:space="0" w:color="E6E6E6"/>
            </w:tcBorders>
            <w:shd w:val="clear" w:color="auto" w:fill="auto"/>
            <w:vAlign w:val="center"/>
            <w:hideMark/>
          </w:tcPr>
          <w:p w14:paraId="64CD0F16"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Injertos, acodos</w:t>
            </w:r>
          </w:p>
        </w:tc>
        <w:tc>
          <w:tcPr>
            <w:tcW w:w="2420" w:type="dxa"/>
            <w:tcBorders>
              <w:top w:val="nil"/>
              <w:left w:val="nil"/>
              <w:bottom w:val="single" w:sz="6" w:space="0" w:color="auto"/>
              <w:right w:val="single" w:sz="6" w:space="0" w:color="E6E6E6"/>
            </w:tcBorders>
            <w:shd w:val="clear" w:color="auto" w:fill="auto"/>
            <w:vAlign w:val="center"/>
            <w:hideMark/>
          </w:tcPr>
          <w:p w14:paraId="29C8BAA0"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La propagación sexual produce alta variabilidad indeseada.</w:t>
            </w:r>
          </w:p>
        </w:tc>
      </w:tr>
      <w:tr w:rsidR="00ED4779" w:rsidRPr="00ED4779" w14:paraId="34CE8AB5" w14:textId="77777777" w:rsidTr="00ED4779">
        <w:trPr>
          <w:trHeight w:val="765"/>
          <w:jc w:val="center"/>
        </w:trPr>
        <w:tc>
          <w:tcPr>
            <w:tcW w:w="2560" w:type="dxa"/>
            <w:tcBorders>
              <w:top w:val="nil"/>
              <w:left w:val="single" w:sz="6" w:space="0" w:color="E6E6E6"/>
              <w:bottom w:val="single" w:sz="6" w:space="0" w:color="auto"/>
              <w:right w:val="single" w:sz="6" w:space="0" w:color="E6E6E6"/>
            </w:tcBorders>
            <w:shd w:val="clear" w:color="auto" w:fill="auto"/>
            <w:vAlign w:val="center"/>
            <w:hideMark/>
          </w:tcPr>
          <w:p w14:paraId="332159CD" w14:textId="77777777" w:rsidR="00ED4779" w:rsidRPr="00ED4779" w:rsidRDefault="00ED4779" w:rsidP="00ED4779">
            <w:pPr>
              <w:spacing w:after="0" w:line="240" w:lineRule="auto"/>
              <w:rPr>
                <w:rFonts w:ascii="Calibri" w:eastAsia="Times New Roman" w:hAnsi="Calibri" w:cs="Calibri"/>
                <w:b/>
                <w:bCs/>
                <w:color w:val="000000"/>
                <w:sz w:val="20"/>
                <w:szCs w:val="20"/>
                <w:lang w:eastAsia="es-CO"/>
              </w:rPr>
            </w:pPr>
            <w:r w:rsidRPr="00ED4779">
              <w:rPr>
                <w:rFonts w:ascii="Calibri" w:eastAsia="Times New Roman" w:hAnsi="Calibri" w:cs="Calibri"/>
                <w:b/>
                <w:bCs/>
                <w:color w:val="000000"/>
                <w:sz w:val="20"/>
                <w:szCs w:val="20"/>
                <w:lang w:eastAsia="es-CO"/>
              </w:rPr>
              <w:t>Plátano y banano (</w:t>
            </w:r>
            <w:r w:rsidRPr="00ED4779">
              <w:rPr>
                <w:rFonts w:ascii="Calibri" w:eastAsia="Times New Roman" w:hAnsi="Calibri" w:cs="Calibri"/>
                <w:b/>
                <w:bCs/>
                <w:i/>
                <w:iCs/>
                <w:color w:val="000000"/>
                <w:sz w:val="20"/>
                <w:szCs w:val="20"/>
                <w:lang w:eastAsia="es-CO"/>
              </w:rPr>
              <w:t>Musa</w:t>
            </w:r>
            <w:r w:rsidRPr="00ED4779">
              <w:rPr>
                <w:rFonts w:ascii="Calibri" w:eastAsia="Times New Roman" w:hAnsi="Calibri" w:cs="Calibri"/>
                <w:b/>
                <w:bCs/>
                <w:color w:val="000000"/>
                <w:sz w:val="20"/>
                <w:szCs w:val="20"/>
                <w:lang w:eastAsia="es-CO"/>
              </w:rPr>
              <w:t xml:space="preserve"> spp.)</w:t>
            </w:r>
          </w:p>
        </w:tc>
        <w:tc>
          <w:tcPr>
            <w:tcW w:w="1680" w:type="dxa"/>
            <w:tcBorders>
              <w:top w:val="nil"/>
              <w:left w:val="nil"/>
              <w:bottom w:val="single" w:sz="6" w:space="0" w:color="auto"/>
              <w:right w:val="single" w:sz="6" w:space="0" w:color="E6E6E6"/>
            </w:tcBorders>
            <w:shd w:val="clear" w:color="auto" w:fill="auto"/>
            <w:vAlign w:val="center"/>
            <w:hideMark/>
          </w:tcPr>
          <w:p w14:paraId="217EEB36"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Alógamas con poca fertilidad funcional</w:t>
            </w:r>
          </w:p>
        </w:tc>
        <w:tc>
          <w:tcPr>
            <w:tcW w:w="2360" w:type="dxa"/>
            <w:tcBorders>
              <w:top w:val="nil"/>
              <w:left w:val="nil"/>
              <w:bottom w:val="single" w:sz="6" w:space="0" w:color="auto"/>
              <w:right w:val="single" w:sz="6" w:space="0" w:color="E6E6E6"/>
            </w:tcBorders>
            <w:shd w:val="clear" w:color="auto" w:fill="auto"/>
            <w:vAlign w:val="center"/>
            <w:hideMark/>
          </w:tcPr>
          <w:p w14:paraId="1D123303"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Rizomas, hijuelos, cultivo de tejidos</w:t>
            </w:r>
          </w:p>
        </w:tc>
        <w:tc>
          <w:tcPr>
            <w:tcW w:w="2420" w:type="dxa"/>
            <w:tcBorders>
              <w:top w:val="nil"/>
              <w:left w:val="nil"/>
              <w:bottom w:val="single" w:sz="6" w:space="0" w:color="auto"/>
              <w:right w:val="single" w:sz="6" w:space="0" w:color="E6E6E6"/>
            </w:tcBorders>
            <w:shd w:val="clear" w:color="auto" w:fill="auto"/>
            <w:vAlign w:val="center"/>
            <w:hideMark/>
          </w:tcPr>
          <w:p w14:paraId="5E3BBD00"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Caso emblemático de clonación masiva en sistemas agrícolas.</w:t>
            </w:r>
          </w:p>
        </w:tc>
      </w:tr>
      <w:tr w:rsidR="00ED4779" w:rsidRPr="00ED4779" w14:paraId="7C413F27" w14:textId="77777777" w:rsidTr="00ED4779">
        <w:trPr>
          <w:trHeight w:val="1020"/>
          <w:jc w:val="center"/>
        </w:trPr>
        <w:tc>
          <w:tcPr>
            <w:tcW w:w="2560" w:type="dxa"/>
            <w:tcBorders>
              <w:top w:val="nil"/>
              <w:left w:val="single" w:sz="6" w:space="0" w:color="E6E6E6"/>
              <w:bottom w:val="single" w:sz="6" w:space="0" w:color="auto"/>
              <w:right w:val="single" w:sz="6" w:space="0" w:color="E6E6E6"/>
            </w:tcBorders>
            <w:shd w:val="clear" w:color="auto" w:fill="auto"/>
            <w:vAlign w:val="center"/>
            <w:hideMark/>
          </w:tcPr>
          <w:p w14:paraId="72AC1632" w14:textId="77777777" w:rsidR="00ED4779" w:rsidRPr="00ED4779" w:rsidRDefault="00ED4779" w:rsidP="00ED4779">
            <w:pPr>
              <w:spacing w:after="0" w:line="240" w:lineRule="auto"/>
              <w:rPr>
                <w:rFonts w:ascii="Calibri" w:eastAsia="Times New Roman" w:hAnsi="Calibri" w:cs="Calibri"/>
                <w:b/>
                <w:bCs/>
                <w:color w:val="000000"/>
                <w:sz w:val="20"/>
                <w:szCs w:val="20"/>
                <w:lang w:eastAsia="es-CO"/>
              </w:rPr>
            </w:pPr>
            <w:r w:rsidRPr="00ED4779">
              <w:rPr>
                <w:rFonts w:ascii="Calibri" w:eastAsia="Times New Roman" w:hAnsi="Calibri" w:cs="Calibri"/>
                <w:b/>
                <w:bCs/>
                <w:color w:val="000000"/>
                <w:sz w:val="20"/>
                <w:szCs w:val="20"/>
                <w:lang w:eastAsia="es-CO"/>
              </w:rPr>
              <w:t>Café arábigo (</w:t>
            </w:r>
            <w:r w:rsidRPr="00ED4779">
              <w:rPr>
                <w:rFonts w:ascii="Calibri" w:eastAsia="Times New Roman" w:hAnsi="Calibri" w:cs="Calibri"/>
                <w:b/>
                <w:bCs/>
                <w:i/>
                <w:iCs/>
                <w:color w:val="000000"/>
                <w:sz w:val="20"/>
                <w:szCs w:val="20"/>
                <w:lang w:eastAsia="es-CO"/>
              </w:rPr>
              <w:t>Coffea arabica</w:t>
            </w:r>
            <w:r w:rsidRPr="00ED4779">
              <w:rPr>
                <w:rFonts w:ascii="Calibri" w:eastAsia="Times New Roman" w:hAnsi="Calibri" w:cs="Calibri"/>
                <w:b/>
                <w:bCs/>
                <w:color w:val="000000"/>
                <w:sz w:val="20"/>
                <w:szCs w:val="20"/>
                <w:lang w:eastAsia="es-CO"/>
              </w:rPr>
              <w:t>)</w:t>
            </w:r>
          </w:p>
        </w:tc>
        <w:tc>
          <w:tcPr>
            <w:tcW w:w="1680" w:type="dxa"/>
            <w:tcBorders>
              <w:top w:val="nil"/>
              <w:left w:val="nil"/>
              <w:bottom w:val="single" w:sz="6" w:space="0" w:color="auto"/>
              <w:right w:val="single" w:sz="6" w:space="0" w:color="E6E6E6"/>
            </w:tcBorders>
            <w:shd w:val="clear" w:color="auto" w:fill="auto"/>
            <w:vAlign w:val="center"/>
            <w:hideMark/>
          </w:tcPr>
          <w:p w14:paraId="4EDC7134"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Autógamo predominante, pero con flujo génico</w:t>
            </w:r>
          </w:p>
        </w:tc>
        <w:tc>
          <w:tcPr>
            <w:tcW w:w="2360" w:type="dxa"/>
            <w:tcBorders>
              <w:top w:val="nil"/>
              <w:left w:val="nil"/>
              <w:bottom w:val="single" w:sz="6" w:space="0" w:color="auto"/>
              <w:right w:val="single" w:sz="6" w:space="0" w:color="E6E6E6"/>
            </w:tcBorders>
            <w:shd w:val="clear" w:color="auto" w:fill="auto"/>
            <w:vAlign w:val="center"/>
            <w:hideMark/>
          </w:tcPr>
          <w:p w14:paraId="79EFA73D"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Propagación vegetativa, injertos, micropropagación</w:t>
            </w:r>
          </w:p>
        </w:tc>
        <w:tc>
          <w:tcPr>
            <w:tcW w:w="2420" w:type="dxa"/>
            <w:tcBorders>
              <w:top w:val="nil"/>
              <w:left w:val="nil"/>
              <w:bottom w:val="single" w:sz="6" w:space="0" w:color="auto"/>
              <w:right w:val="single" w:sz="6" w:space="0" w:color="E6E6E6"/>
            </w:tcBorders>
            <w:shd w:val="clear" w:color="auto" w:fill="auto"/>
            <w:vAlign w:val="center"/>
            <w:hideMark/>
          </w:tcPr>
          <w:p w14:paraId="79EFB6B5"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Cultivares élite se mantienen por vía asexual.</w:t>
            </w:r>
          </w:p>
        </w:tc>
      </w:tr>
      <w:tr w:rsidR="00ED4779" w:rsidRPr="00ED4779" w14:paraId="1F62DCBC" w14:textId="77777777" w:rsidTr="00ED4779">
        <w:trPr>
          <w:trHeight w:val="765"/>
          <w:jc w:val="center"/>
        </w:trPr>
        <w:tc>
          <w:tcPr>
            <w:tcW w:w="2560" w:type="dxa"/>
            <w:tcBorders>
              <w:top w:val="nil"/>
              <w:left w:val="single" w:sz="6" w:space="0" w:color="E6E6E6"/>
              <w:bottom w:val="single" w:sz="6" w:space="0" w:color="auto"/>
              <w:right w:val="single" w:sz="6" w:space="0" w:color="E6E6E6"/>
            </w:tcBorders>
            <w:shd w:val="clear" w:color="auto" w:fill="auto"/>
            <w:vAlign w:val="center"/>
            <w:hideMark/>
          </w:tcPr>
          <w:p w14:paraId="6E20AFAE" w14:textId="77777777" w:rsidR="00ED4779" w:rsidRPr="00ED4779" w:rsidRDefault="00ED4779" w:rsidP="00ED4779">
            <w:pPr>
              <w:spacing w:after="0" w:line="240" w:lineRule="auto"/>
              <w:rPr>
                <w:rFonts w:ascii="Calibri" w:eastAsia="Times New Roman" w:hAnsi="Calibri" w:cs="Calibri"/>
                <w:b/>
                <w:bCs/>
                <w:color w:val="000000"/>
                <w:sz w:val="20"/>
                <w:szCs w:val="20"/>
                <w:lang w:eastAsia="es-CO"/>
              </w:rPr>
            </w:pPr>
            <w:r w:rsidRPr="00ED4779">
              <w:rPr>
                <w:rFonts w:ascii="Calibri" w:eastAsia="Times New Roman" w:hAnsi="Calibri" w:cs="Calibri"/>
                <w:b/>
                <w:bCs/>
                <w:color w:val="000000"/>
                <w:sz w:val="20"/>
                <w:szCs w:val="20"/>
                <w:lang w:eastAsia="es-CO"/>
              </w:rPr>
              <w:t>Cítricos (</w:t>
            </w:r>
            <w:r w:rsidRPr="00ED4779">
              <w:rPr>
                <w:rFonts w:ascii="Calibri" w:eastAsia="Times New Roman" w:hAnsi="Calibri" w:cs="Calibri"/>
                <w:b/>
                <w:bCs/>
                <w:i/>
                <w:iCs/>
                <w:color w:val="000000"/>
                <w:sz w:val="20"/>
                <w:szCs w:val="20"/>
                <w:lang w:eastAsia="es-CO"/>
              </w:rPr>
              <w:t>Citrus</w:t>
            </w:r>
            <w:r w:rsidRPr="00ED4779">
              <w:rPr>
                <w:rFonts w:ascii="Calibri" w:eastAsia="Times New Roman" w:hAnsi="Calibri" w:cs="Calibri"/>
                <w:b/>
                <w:bCs/>
                <w:color w:val="000000"/>
                <w:sz w:val="20"/>
                <w:szCs w:val="20"/>
                <w:lang w:eastAsia="es-CO"/>
              </w:rPr>
              <w:t xml:space="preserve"> spp.)</w:t>
            </w:r>
          </w:p>
        </w:tc>
        <w:tc>
          <w:tcPr>
            <w:tcW w:w="1680" w:type="dxa"/>
            <w:tcBorders>
              <w:top w:val="nil"/>
              <w:left w:val="nil"/>
              <w:bottom w:val="single" w:sz="6" w:space="0" w:color="auto"/>
              <w:right w:val="single" w:sz="6" w:space="0" w:color="E6E6E6"/>
            </w:tcBorders>
            <w:shd w:val="clear" w:color="auto" w:fill="auto"/>
            <w:vAlign w:val="center"/>
            <w:hideMark/>
          </w:tcPr>
          <w:p w14:paraId="7700916E"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Mucha alogamia</w:t>
            </w:r>
          </w:p>
        </w:tc>
        <w:tc>
          <w:tcPr>
            <w:tcW w:w="2360" w:type="dxa"/>
            <w:tcBorders>
              <w:top w:val="nil"/>
              <w:left w:val="nil"/>
              <w:bottom w:val="single" w:sz="6" w:space="0" w:color="auto"/>
              <w:right w:val="single" w:sz="6" w:space="0" w:color="E6E6E6"/>
            </w:tcBorders>
            <w:shd w:val="clear" w:color="auto" w:fill="auto"/>
            <w:vAlign w:val="center"/>
            <w:hideMark/>
          </w:tcPr>
          <w:p w14:paraId="6BD82677"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Apomixis nucelar y vivero clonal</w:t>
            </w:r>
          </w:p>
        </w:tc>
        <w:tc>
          <w:tcPr>
            <w:tcW w:w="2420" w:type="dxa"/>
            <w:tcBorders>
              <w:top w:val="nil"/>
              <w:left w:val="nil"/>
              <w:bottom w:val="single" w:sz="6" w:space="0" w:color="auto"/>
              <w:right w:val="single" w:sz="6" w:space="0" w:color="E6E6E6"/>
            </w:tcBorders>
            <w:shd w:val="clear" w:color="auto" w:fill="auto"/>
            <w:vAlign w:val="center"/>
            <w:hideMark/>
          </w:tcPr>
          <w:p w14:paraId="5E4886A9"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La apomixis produce semillas genéticamente idénticas.</w:t>
            </w:r>
          </w:p>
        </w:tc>
      </w:tr>
      <w:tr w:rsidR="00ED4779" w:rsidRPr="00ED4779" w14:paraId="6BA635C1" w14:textId="77777777" w:rsidTr="00ED4779">
        <w:trPr>
          <w:trHeight w:val="510"/>
          <w:jc w:val="center"/>
        </w:trPr>
        <w:tc>
          <w:tcPr>
            <w:tcW w:w="2560" w:type="dxa"/>
            <w:tcBorders>
              <w:top w:val="nil"/>
              <w:left w:val="single" w:sz="6" w:space="0" w:color="E6E6E6"/>
              <w:bottom w:val="single" w:sz="6" w:space="0" w:color="auto"/>
              <w:right w:val="single" w:sz="6" w:space="0" w:color="E6E6E6"/>
            </w:tcBorders>
            <w:shd w:val="clear" w:color="auto" w:fill="auto"/>
            <w:vAlign w:val="center"/>
            <w:hideMark/>
          </w:tcPr>
          <w:p w14:paraId="2EBADBE2" w14:textId="77777777" w:rsidR="00ED4779" w:rsidRPr="00ED4779" w:rsidRDefault="00ED4779" w:rsidP="00ED4779">
            <w:pPr>
              <w:spacing w:after="0" w:line="240" w:lineRule="auto"/>
              <w:rPr>
                <w:rFonts w:ascii="Calibri" w:eastAsia="Times New Roman" w:hAnsi="Calibri" w:cs="Calibri"/>
                <w:b/>
                <w:bCs/>
                <w:color w:val="000000"/>
                <w:sz w:val="20"/>
                <w:szCs w:val="20"/>
                <w:lang w:eastAsia="es-CO"/>
              </w:rPr>
            </w:pPr>
            <w:r w:rsidRPr="00ED4779">
              <w:rPr>
                <w:rFonts w:ascii="Calibri" w:eastAsia="Times New Roman" w:hAnsi="Calibri" w:cs="Calibri"/>
                <w:b/>
                <w:bCs/>
                <w:color w:val="000000"/>
                <w:sz w:val="20"/>
                <w:szCs w:val="20"/>
                <w:lang w:eastAsia="es-CO"/>
              </w:rPr>
              <w:t>Yuca (</w:t>
            </w:r>
            <w:r w:rsidRPr="00ED4779">
              <w:rPr>
                <w:rFonts w:ascii="Calibri" w:eastAsia="Times New Roman" w:hAnsi="Calibri" w:cs="Calibri"/>
                <w:b/>
                <w:bCs/>
                <w:i/>
                <w:iCs/>
                <w:color w:val="000000"/>
                <w:sz w:val="20"/>
                <w:szCs w:val="20"/>
                <w:lang w:eastAsia="es-CO"/>
              </w:rPr>
              <w:t>Manihot esculenta</w:t>
            </w:r>
            <w:r w:rsidRPr="00ED4779">
              <w:rPr>
                <w:rFonts w:ascii="Calibri" w:eastAsia="Times New Roman" w:hAnsi="Calibri" w:cs="Calibri"/>
                <w:b/>
                <w:bCs/>
                <w:color w:val="000000"/>
                <w:sz w:val="20"/>
                <w:szCs w:val="20"/>
                <w:lang w:eastAsia="es-CO"/>
              </w:rPr>
              <w:t>)</w:t>
            </w:r>
          </w:p>
        </w:tc>
        <w:tc>
          <w:tcPr>
            <w:tcW w:w="1680" w:type="dxa"/>
            <w:tcBorders>
              <w:top w:val="nil"/>
              <w:left w:val="nil"/>
              <w:bottom w:val="single" w:sz="6" w:space="0" w:color="auto"/>
              <w:right w:val="single" w:sz="6" w:space="0" w:color="E6E6E6"/>
            </w:tcBorders>
            <w:shd w:val="clear" w:color="auto" w:fill="auto"/>
            <w:vAlign w:val="center"/>
            <w:hideMark/>
          </w:tcPr>
          <w:p w14:paraId="519240CC"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Mayormente alógama</w:t>
            </w:r>
          </w:p>
        </w:tc>
        <w:tc>
          <w:tcPr>
            <w:tcW w:w="2360" w:type="dxa"/>
            <w:tcBorders>
              <w:top w:val="nil"/>
              <w:left w:val="nil"/>
              <w:bottom w:val="single" w:sz="6" w:space="0" w:color="auto"/>
              <w:right w:val="single" w:sz="6" w:space="0" w:color="E6E6E6"/>
            </w:tcBorders>
            <w:shd w:val="clear" w:color="auto" w:fill="auto"/>
            <w:vAlign w:val="center"/>
            <w:hideMark/>
          </w:tcPr>
          <w:p w14:paraId="72CCA7D3"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Estacas de tallo</w:t>
            </w:r>
          </w:p>
        </w:tc>
        <w:tc>
          <w:tcPr>
            <w:tcW w:w="2420" w:type="dxa"/>
            <w:tcBorders>
              <w:top w:val="nil"/>
              <w:left w:val="nil"/>
              <w:bottom w:val="single" w:sz="6" w:space="0" w:color="auto"/>
              <w:right w:val="single" w:sz="6" w:space="0" w:color="E6E6E6"/>
            </w:tcBorders>
            <w:shd w:val="clear" w:color="auto" w:fill="auto"/>
            <w:vAlign w:val="center"/>
            <w:hideMark/>
          </w:tcPr>
          <w:p w14:paraId="304F4210" w14:textId="77777777" w:rsidR="00ED4779" w:rsidRPr="00ED4779" w:rsidRDefault="00ED4779" w:rsidP="00ED4779">
            <w:pPr>
              <w:spacing w:after="0" w:line="240" w:lineRule="auto"/>
              <w:jc w:val="center"/>
              <w:rPr>
                <w:rFonts w:ascii="Calibri" w:eastAsia="Times New Roman" w:hAnsi="Calibri" w:cs="Calibri"/>
                <w:color w:val="000000"/>
                <w:sz w:val="20"/>
                <w:szCs w:val="20"/>
                <w:lang w:eastAsia="es-CO"/>
              </w:rPr>
            </w:pPr>
            <w:r w:rsidRPr="00ED4779">
              <w:rPr>
                <w:rFonts w:ascii="Calibri" w:eastAsia="Times New Roman" w:hAnsi="Calibri" w:cs="Calibri"/>
                <w:color w:val="000000"/>
                <w:sz w:val="20"/>
                <w:szCs w:val="20"/>
                <w:lang w:eastAsia="es-CO"/>
              </w:rPr>
              <w:t>La yuca casi no se siembra sexualmente.</w:t>
            </w:r>
          </w:p>
        </w:tc>
      </w:tr>
    </w:tbl>
    <w:p w14:paraId="62691410" w14:textId="77777777" w:rsidR="00A24274" w:rsidRDefault="00A24274" w:rsidP="00ED4779">
      <w:pPr>
        <w:jc w:val="center"/>
        <w:rPr>
          <w:b/>
        </w:rPr>
      </w:pPr>
    </w:p>
    <w:p w14:paraId="743399D4" w14:textId="77777777" w:rsidR="00ED4779" w:rsidRPr="00ED4779" w:rsidRDefault="00ED4779" w:rsidP="00A24274">
      <w:r>
        <w:rPr>
          <w:b/>
        </w:rPr>
        <w:t xml:space="preserve">Actividad presencial. </w:t>
      </w:r>
      <w:r>
        <w:t xml:space="preserve">Complete la tabla con especies locales de importancia alimentaria. </w:t>
      </w:r>
    </w:p>
    <w:p w14:paraId="51E03FD7" w14:textId="77777777" w:rsidR="00F244CC" w:rsidRDefault="00F244CC" w:rsidP="00F244CC">
      <w:pPr>
        <w:rPr>
          <w:b/>
          <w:sz w:val="24"/>
        </w:rPr>
      </w:pPr>
    </w:p>
    <w:p w14:paraId="699A5A43" w14:textId="77777777" w:rsidR="00D976C5" w:rsidRDefault="00D976C5" w:rsidP="00753DB9">
      <w:pPr>
        <w:jc w:val="center"/>
        <w:rPr>
          <w:b/>
          <w:sz w:val="24"/>
        </w:rPr>
      </w:pPr>
    </w:p>
    <w:p w14:paraId="5E8001A1" w14:textId="77777777" w:rsidR="00D976C5" w:rsidRDefault="00D976C5" w:rsidP="00753DB9">
      <w:pPr>
        <w:jc w:val="center"/>
        <w:rPr>
          <w:b/>
          <w:sz w:val="24"/>
        </w:rPr>
      </w:pPr>
    </w:p>
    <w:p w14:paraId="2EA71B64" w14:textId="77777777" w:rsidR="00D82D04" w:rsidRDefault="00D82D04" w:rsidP="00753DB9">
      <w:pPr>
        <w:jc w:val="center"/>
        <w:rPr>
          <w:b/>
          <w:sz w:val="24"/>
        </w:rPr>
      </w:pPr>
    </w:p>
    <w:p w14:paraId="00F0C1B3" w14:textId="266292D1" w:rsidR="00A24274" w:rsidRPr="00F244CC" w:rsidRDefault="00A24274" w:rsidP="00753DB9">
      <w:pPr>
        <w:jc w:val="center"/>
        <w:rPr>
          <w:b/>
          <w:sz w:val="24"/>
        </w:rPr>
      </w:pPr>
      <w:r w:rsidRPr="00F244CC">
        <w:rPr>
          <w:b/>
          <w:sz w:val="24"/>
        </w:rPr>
        <w:t xml:space="preserve">Plantas autógamas </w:t>
      </w:r>
      <w:r w:rsidR="00F244CC" w:rsidRPr="00F244CC">
        <w:rPr>
          <w:b/>
          <w:sz w:val="24"/>
        </w:rPr>
        <w:t>con reproducción asexual exitosa</w:t>
      </w:r>
    </w:p>
    <w:p w14:paraId="13B1294A" w14:textId="44437858" w:rsidR="00F244CC" w:rsidRDefault="00A24274" w:rsidP="00F244CC">
      <w:pPr>
        <w:jc w:val="both"/>
      </w:pPr>
      <w:r w:rsidRPr="00F244CC">
        <w:t>En autógamas, la mayor parte de la reproducción sexual ocurre dentro de la misma flor, generando líneas más homogéneas.</w:t>
      </w:r>
      <w:r w:rsidR="00F244CC" w:rsidRPr="00F244CC">
        <w:t xml:space="preserve"> </w:t>
      </w:r>
      <w:r w:rsidRPr="00F244CC">
        <w:t>Aun así, muchas autógamas también presentan formas de reproducción asexual o clonación altamente eficientes, especialmente en agricultura tropical</w:t>
      </w:r>
      <w:r w:rsidR="00D976C5">
        <w:t>.</w:t>
      </w:r>
    </w:p>
    <w:p w14:paraId="57040DB7" w14:textId="5169534B" w:rsidR="00F244CC" w:rsidRDefault="00F244CC" w:rsidP="00F244CC">
      <w:pPr>
        <w:rPr>
          <w:b/>
          <w:sz w:val="24"/>
        </w:rPr>
      </w:pPr>
      <w:r w:rsidRPr="00F244CC">
        <w:rPr>
          <w:b/>
          <w:sz w:val="24"/>
        </w:rPr>
        <w:t>Lista preliminar de plantas</w:t>
      </w:r>
      <w:r w:rsidR="00A24274" w:rsidRPr="00F244CC">
        <w:rPr>
          <w:b/>
          <w:sz w:val="24"/>
        </w:rPr>
        <w:t xml:space="preserve"> autógamas con reproducción asexual exitosa</w:t>
      </w:r>
    </w:p>
    <w:tbl>
      <w:tblPr>
        <w:tblW w:w="9020" w:type="dxa"/>
        <w:jc w:val="center"/>
        <w:tblCellMar>
          <w:left w:w="70" w:type="dxa"/>
          <w:right w:w="70" w:type="dxa"/>
        </w:tblCellMar>
        <w:tblLook w:val="04A0" w:firstRow="1" w:lastRow="0" w:firstColumn="1" w:lastColumn="0" w:noHBand="0" w:noVBand="1"/>
      </w:tblPr>
      <w:tblGrid>
        <w:gridCol w:w="2560"/>
        <w:gridCol w:w="1680"/>
        <w:gridCol w:w="2360"/>
        <w:gridCol w:w="2420"/>
      </w:tblGrid>
      <w:tr w:rsidR="00F244CC" w:rsidRPr="00F244CC" w14:paraId="74F89EB2" w14:textId="77777777" w:rsidTr="00753DB9">
        <w:trPr>
          <w:trHeight w:val="270"/>
          <w:jc w:val="center"/>
        </w:trPr>
        <w:tc>
          <w:tcPr>
            <w:tcW w:w="2560" w:type="dxa"/>
            <w:tcBorders>
              <w:top w:val="single" w:sz="4" w:space="0" w:color="auto"/>
              <w:left w:val="single" w:sz="8" w:space="0" w:color="E6E6E6"/>
              <w:bottom w:val="single" w:sz="8" w:space="0" w:color="auto"/>
              <w:right w:val="single" w:sz="8" w:space="0" w:color="E6E6E6"/>
            </w:tcBorders>
            <w:shd w:val="clear" w:color="000000" w:fill="F5F5F5"/>
            <w:vAlign w:val="center"/>
            <w:hideMark/>
          </w:tcPr>
          <w:p w14:paraId="620B8A73" w14:textId="77777777" w:rsidR="00F244CC" w:rsidRPr="00F244CC" w:rsidRDefault="00F244CC" w:rsidP="00F244CC">
            <w:pPr>
              <w:spacing w:after="0" w:line="240" w:lineRule="auto"/>
              <w:jc w:val="center"/>
              <w:rPr>
                <w:rFonts w:ascii="Calibri" w:eastAsia="Times New Roman" w:hAnsi="Calibri" w:cs="Calibri"/>
                <w:b/>
                <w:bCs/>
                <w:color w:val="000000"/>
                <w:sz w:val="20"/>
                <w:szCs w:val="20"/>
                <w:lang w:eastAsia="es-CO"/>
              </w:rPr>
            </w:pPr>
            <w:r w:rsidRPr="00F244CC">
              <w:rPr>
                <w:rFonts w:ascii="Calibri" w:eastAsia="Times New Roman" w:hAnsi="Calibri" w:cs="Calibri"/>
                <w:b/>
                <w:bCs/>
                <w:color w:val="000000"/>
                <w:sz w:val="20"/>
                <w:szCs w:val="20"/>
                <w:lang w:eastAsia="es-CO"/>
              </w:rPr>
              <w:t>Especie</w:t>
            </w:r>
          </w:p>
        </w:tc>
        <w:tc>
          <w:tcPr>
            <w:tcW w:w="1680" w:type="dxa"/>
            <w:tcBorders>
              <w:top w:val="single" w:sz="4" w:space="0" w:color="auto"/>
              <w:left w:val="nil"/>
              <w:bottom w:val="single" w:sz="8" w:space="0" w:color="auto"/>
              <w:right w:val="single" w:sz="8" w:space="0" w:color="E6E6E6"/>
            </w:tcBorders>
            <w:shd w:val="clear" w:color="000000" w:fill="F5F5F5"/>
            <w:vAlign w:val="center"/>
            <w:hideMark/>
          </w:tcPr>
          <w:p w14:paraId="6FCB5A15" w14:textId="77777777" w:rsidR="00F244CC" w:rsidRPr="00F244CC" w:rsidRDefault="00F244CC" w:rsidP="00F244CC">
            <w:pPr>
              <w:spacing w:after="0" w:line="240" w:lineRule="auto"/>
              <w:jc w:val="center"/>
              <w:rPr>
                <w:rFonts w:ascii="Calibri" w:eastAsia="Times New Roman" w:hAnsi="Calibri" w:cs="Calibri"/>
                <w:b/>
                <w:bCs/>
                <w:color w:val="000000"/>
                <w:sz w:val="20"/>
                <w:szCs w:val="20"/>
                <w:lang w:eastAsia="es-CO"/>
              </w:rPr>
            </w:pPr>
            <w:r w:rsidRPr="00F244CC">
              <w:rPr>
                <w:rFonts w:ascii="Calibri" w:eastAsia="Times New Roman" w:hAnsi="Calibri" w:cs="Calibri"/>
                <w:b/>
                <w:bCs/>
                <w:color w:val="000000"/>
                <w:sz w:val="20"/>
                <w:szCs w:val="20"/>
                <w:lang w:eastAsia="es-CO"/>
              </w:rPr>
              <w:t>Mecanismo sexual</w:t>
            </w:r>
          </w:p>
        </w:tc>
        <w:tc>
          <w:tcPr>
            <w:tcW w:w="2360" w:type="dxa"/>
            <w:tcBorders>
              <w:top w:val="single" w:sz="4" w:space="0" w:color="auto"/>
              <w:left w:val="nil"/>
              <w:bottom w:val="single" w:sz="8" w:space="0" w:color="auto"/>
              <w:right w:val="single" w:sz="8" w:space="0" w:color="E6E6E6"/>
            </w:tcBorders>
            <w:shd w:val="clear" w:color="000000" w:fill="F5F5F5"/>
            <w:vAlign w:val="center"/>
            <w:hideMark/>
          </w:tcPr>
          <w:p w14:paraId="674BBE94" w14:textId="77777777" w:rsidR="00F244CC" w:rsidRPr="00F244CC" w:rsidRDefault="00F244CC" w:rsidP="00F244CC">
            <w:pPr>
              <w:spacing w:after="0" w:line="240" w:lineRule="auto"/>
              <w:jc w:val="center"/>
              <w:rPr>
                <w:rFonts w:ascii="Calibri" w:eastAsia="Times New Roman" w:hAnsi="Calibri" w:cs="Calibri"/>
                <w:b/>
                <w:bCs/>
                <w:color w:val="000000"/>
                <w:sz w:val="20"/>
                <w:szCs w:val="20"/>
                <w:lang w:eastAsia="es-CO"/>
              </w:rPr>
            </w:pPr>
            <w:r w:rsidRPr="00F244CC">
              <w:rPr>
                <w:rFonts w:ascii="Calibri" w:eastAsia="Times New Roman" w:hAnsi="Calibri" w:cs="Calibri"/>
                <w:b/>
                <w:bCs/>
                <w:color w:val="000000"/>
                <w:sz w:val="20"/>
                <w:szCs w:val="20"/>
                <w:lang w:eastAsia="es-CO"/>
              </w:rPr>
              <w:t>Mecanismo asexual exitoso</w:t>
            </w:r>
          </w:p>
        </w:tc>
        <w:tc>
          <w:tcPr>
            <w:tcW w:w="2420" w:type="dxa"/>
            <w:tcBorders>
              <w:top w:val="single" w:sz="4" w:space="0" w:color="auto"/>
              <w:left w:val="nil"/>
              <w:bottom w:val="single" w:sz="8" w:space="0" w:color="auto"/>
              <w:right w:val="single" w:sz="8" w:space="0" w:color="E6E6E6"/>
            </w:tcBorders>
            <w:shd w:val="clear" w:color="000000" w:fill="F5F5F5"/>
            <w:vAlign w:val="center"/>
            <w:hideMark/>
          </w:tcPr>
          <w:p w14:paraId="5FDB23C8" w14:textId="77777777" w:rsidR="00F244CC" w:rsidRPr="00F244CC" w:rsidRDefault="00F244CC" w:rsidP="00F244CC">
            <w:pPr>
              <w:spacing w:after="0" w:line="240" w:lineRule="auto"/>
              <w:jc w:val="center"/>
              <w:rPr>
                <w:rFonts w:ascii="Calibri" w:eastAsia="Times New Roman" w:hAnsi="Calibri" w:cs="Calibri"/>
                <w:b/>
                <w:bCs/>
                <w:color w:val="000000"/>
                <w:sz w:val="20"/>
                <w:szCs w:val="20"/>
                <w:lang w:eastAsia="es-CO"/>
              </w:rPr>
            </w:pPr>
            <w:r w:rsidRPr="00F244CC">
              <w:rPr>
                <w:rFonts w:ascii="Calibri" w:eastAsia="Times New Roman" w:hAnsi="Calibri" w:cs="Calibri"/>
                <w:b/>
                <w:bCs/>
                <w:color w:val="000000"/>
                <w:sz w:val="20"/>
                <w:szCs w:val="20"/>
                <w:lang w:eastAsia="es-CO"/>
              </w:rPr>
              <w:t>Notas</w:t>
            </w:r>
          </w:p>
        </w:tc>
      </w:tr>
      <w:tr w:rsidR="00F244CC" w:rsidRPr="00F244CC" w14:paraId="6DD0067D" w14:textId="77777777" w:rsidTr="00753DB9">
        <w:trPr>
          <w:trHeight w:val="510"/>
          <w:jc w:val="center"/>
        </w:trPr>
        <w:tc>
          <w:tcPr>
            <w:tcW w:w="2560" w:type="dxa"/>
            <w:tcBorders>
              <w:top w:val="nil"/>
              <w:left w:val="single" w:sz="6" w:space="0" w:color="E6E6E6"/>
              <w:bottom w:val="single" w:sz="6" w:space="0" w:color="auto"/>
              <w:right w:val="single" w:sz="6" w:space="0" w:color="E6E6E6"/>
            </w:tcBorders>
            <w:shd w:val="clear" w:color="auto" w:fill="auto"/>
            <w:vAlign w:val="center"/>
            <w:hideMark/>
          </w:tcPr>
          <w:p w14:paraId="00ED1A37" w14:textId="77777777" w:rsidR="00F244CC" w:rsidRPr="00F244CC" w:rsidRDefault="00F244CC" w:rsidP="00F244CC">
            <w:pPr>
              <w:spacing w:after="0" w:line="240" w:lineRule="auto"/>
              <w:rPr>
                <w:rFonts w:ascii="Calibri" w:eastAsia="Times New Roman" w:hAnsi="Calibri" w:cs="Calibri"/>
                <w:b/>
                <w:bCs/>
                <w:color w:val="000000"/>
                <w:sz w:val="20"/>
                <w:szCs w:val="20"/>
                <w:lang w:eastAsia="es-CO"/>
              </w:rPr>
            </w:pPr>
            <w:r w:rsidRPr="00F244CC">
              <w:rPr>
                <w:rFonts w:ascii="Calibri" w:eastAsia="Times New Roman" w:hAnsi="Calibri" w:cs="Calibri"/>
                <w:b/>
                <w:bCs/>
                <w:color w:val="000000"/>
                <w:sz w:val="20"/>
                <w:szCs w:val="20"/>
                <w:lang w:eastAsia="es-CO"/>
              </w:rPr>
              <w:t>Fresa (</w:t>
            </w:r>
            <w:r w:rsidRPr="00F244CC">
              <w:rPr>
                <w:rFonts w:ascii="Calibri" w:eastAsia="Times New Roman" w:hAnsi="Calibri" w:cs="Calibri"/>
                <w:b/>
                <w:bCs/>
                <w:i/>
                <w:iCs/>
                <w:color w:val="000000"/>
                <w:sz w:val="20"/>
                <w:szCs w:val="20"/>
                <w:lang w:eastAsia="es-CO"/>
              </w:rPr>
              <w:t>Fragaria × ananassa</w:t>
            </w:r>
            <w:r w:rsidRPr="00F244CC">
              <w:rPr>
                <w:rFonts w:ascii="Calibri" w:eastAsia="Times New Roman" w:hAnsi="Calibri" w:cs="Calibri"/>
                <w:b/>
                <w:bCs/>
                <w:color w:val="000000"/>
                <w:sz w:val="20"/>
                <w:szCs w:val="20"/>
                <w:lang w:eastAsia="es-CO"/>
              </w:rPr>
              <w:t>)</w:t>
            </w:r>
          </w:p>
        </w:tc>
        <w:tc>
          <w:tcPr>
            <w:tcW w:w="1680" w:type="dxa"/>
            <w:tcBorders>
              <w:top w:val="nil"/>
              <w:left w:val="nil"/>
              <w:bottom w:val="single" w:sz="6" w:space="0" w:color="auto"/>
              <w:right w:val="single" w:sz="6" w:space="0" w:color="E6E6E6"/>
            </w:tcBorders>
            <w:shd w:val="clear" w:color="auto" w:fill="auto"/>
            <w:vAlign w:val="center"/>
            <w:hideMark/>
          </w:tcPr>
          <w:p w14:paraId="231353B9"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Autógama parcial</w:t>
            </w:r>
          </w:p>
        </w:tc>
        <w:tc>
          <w:tcPr>
            <w:tcW w:w="2360" w:type="dxa"/>
            <w:tcBorders>
              <w:top w:val="nil"/>
              <w:left w:val="nil"/>
              <w:bottom w:val="single" w:sz="6" w:space="0" w:color="auto"/>
              <w:right w:val="single" w:sz="6" w:space="0" w:color="E6E6E6"/>
            </w:tcBorders>
            <w:shd w:val="clear" w:color="auto" w:fill="auto"/>
            <w:vAlign w:val="center"/>
            <w:hideMark/>
          </w:tcPr>
          <w:p w14:paraId="377FAC56"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Estolones</w:t>
            </w:r>
          </w:p>
        </w:tc>
        <w:tc>
          <w:tcPr>
            <w:tcW w:w="2420" w:type="dxa"/>
            <w:tcBorders>
              <w:top w:val="nil"/>
              <w:left w:val="nil"/>
              <w:bottom w:val="single" w:sz="6" w:space="0" w:color="auto"/>
              <w:right w:val="single" w:sz="6" w:space="0" w:color="E6E6E6"/>
            </w:tcBorders>
            <w:shd w:val="clear" w:color="auto" w:fill="auto"/>
            <w:vAlign w:val="center"/>
            <w:hideMark/>
          </w:tcPr>
          <w:p w14:paraId="38033333"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Produce colonias clonales extensas.</w:t>
            </w:r>
          </w:p>
        </w:tc>
      </w:tr>
      <w:tr w:rsidR="00F244CC" w:rsidRPr="00F244CC" w14:paraId="101030D5" w14:textId="77777777" w:rsidTr="00753DB9">
        <w:trPr>
          <w:trHeight w:val="510"/>
          <w:jc w:val="center"/>
        </w:trPr>
        <w:tc>
          <w:tcPr>
            <w:tcW w:w="2560" w:type="dxa"/>
            <w:tcBorders>
              <w:top w:val="nil"/>
              <w:left w:val="single" w:sz="6" w:space="0" w:color="E6E6E6"/>
              <w:bottom w:val="single" w:sz="6" w:space="0" w:color="auto"/>
              <w:right w:val="single" w:sz="6" w:space="0" w:color="E6E6E6"/>
            </w:tcBorders>
            <w:shd w:val="clear" w:color="auto" w:fill="auto"/>
            <w:vAlign w:val="center"/>
            <w:hideMark/>
          </w:tcPr>
          <w:p w14:paraId="6095D6E1" w14:textId="77777777" w:rsidR="00F244CC" w:rsidRPr="00F244CC" w:rsidRDefault="00F244CC" w:rsidP="00F244CC">
            <w:pPr>
              <w:spacing w:after="0" w:line="240" w:lineRule="auto"/>
              <w:rPr>
                <w:rFonts w:ascii="Calibri" w:eastAsia="Times New Roman" w:hAnsi="Calibri" w:cs="Calibri"/>
                <w:b/>
                <w:bCs/>
                <w:color w:val="000000"/>
                <w:sz w:val="20"/>
                <w:szCs w:val="20"/>
                <w:lang w:eastAsia="es-CO"/>
              </w:rPr>
            </w:pPr>
            <w:r w:rsidRPr="00F244CC">
              <w:rPr>
                <w:rFonts w:ascii="Calibri" w:eastAsia="Times New Roman" w:hAnsi="Calibri" w:cs="Calibri"/>
                <w:b/>
                <w:bCs/>
                <w:color w:val="000000"/>
                <w:sz w:val="20"/>
                <w:szCs w:val="20"/>
                <w:lang w:eastAsia="es-CO"/>
              </w:rPr>
              <w:t xml:space="preserve">Batata / camote </w:t>
            </w:r>
            <w:r w:rsidRPr="00F244CC">
              <w:rPr>
                <w:rFonts w:ascii="Calibri" w:eastAsia="Times New Roman" w:hAnsi="Calibri" w:cs="Calibri"/>
                <w:b/>
                <w:bCs/>
                <w:i/>
                <w:iCs/>
                <w:color w:val="000000"/>
                <w:sz w:val="20"/>
                <w:szCs w:val="20"/>
                <w:lang w:eastAsia="es-CO"/>
              </w:rPr>
              <w:t>(Ipomoea batatas)</w:t>
            </w:r>
          </w:p>
        </w:tc>
        <w:tc>
          <w:tcPr>
            <w:tcW w:w="1680" w:type="dxa"/>
            <w:tcBorders>
              <w:top w:val="nil"/>
              <w:left w:val="nil"/>
              <w:bottom w:val="single" w:sz="6" w:space="0" w:color="auto"/>
              <w:right w:val="single" w:sz="6" w:space="0" w:color="E6E6E6"/>
            </w:tcBorders>
            <w:shd w:val="clear" w:color="auto" w:fill="auto"/>
            <w:vAlign w:val="center"/>
            <w:hideMark/>
          </w:tcPr>
          <w:p w14:paraId="6F615E1C"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Autógama</w:t>
            </w:r>
          </w:p>
        </w:tc>
        <w:tc>
          <w:tcPr>
            <w:tcW w:w="2360" w:type="dxa"/>
            <w:tcBorders>
              <w:top w:val="nil"/>
              <w:left w:val="nil"/>
              <w:bottom w:val="single" w:sz="6" w:space="0" w:color="auto"/>
              <w:right w:val="single" w:sz="6" w:space="0" w:color="E6E6E6"/>
            </w:tcBorders>
            <w:shd w:val="clear" w:color="auto" w:fill="auto"/>
            <w:vAlign w:val="center"/>
            <w:hideMark/>
          </w:tcPr>
          <w:p w14:paraId="0564595A"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Estacas de bejucos</w:t>
            </w:r>
          </w:p>
        </w:tc>
        <w:tc>
          <w:tcPr>
            <w:tcW w:w="2420" w:type="dxa"/>
            <w:tcBorders>
              <w:top w:val="nil"/>
              <w:left w:val="nil"/>
              <w:bottom w:val="single" w:sz="6" w:space="0" w:color="auto"/>
              <w:right w:val="single" w:sz="6" w:space="0" w:color="E6E6E6"/>
            </w:tcBorders>
            <w:shd w:val="clear" w:color="auto" w:fill="auto"/>
            <w:vAlign w:val="center"/>
            <w:hideMark/>
          </w:tcPr>
          <w:p w14:paraId="75C48ADD"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Base del sistema productivo mundial.</w:t>
            </w:r>
          </w:p>
        </w:tc>
      </w:tr>
      <w:tr w:rsidR="00F244CC" w:rsidRPr="00F244CC" w14:paraId="2F8163E4" w14:textId="77777777" w:rsidTr="00753DB9">
        <w:trPr>
          <w:trHeight w:val="765"/>
          <w:jc w:val="center"/>
        </w:trPr>
        <w:tc>
          <w:tcPr>
            <w:tcW w:w="2560" w:type="dxa"/>
            <w:tcBorders>
              <w:top w:val="nil"/>
              <w:left w:val="single" w:sz="6" w:space="0" w:color="E6E6E6"/>
              <w:bottom w:val="single" w:sz="6" w:space="0" w:color="auto"/>
              <w:right w:val="single" w:sz="6" w:space="0" w:color="E6E6E6"/>
            </w:tcBorders>
            <w:shd w:val="clear" w:color="auto" w:fill="auto"/>
            <w:vAlign w:val="center"/>
            <w:hideMark/>
          </w:tcPr>
          <w:p w14:paraId="582E0843" w14:textId="77777777" w:rsidR="00F244CC" w:rsidRPr="00F244CC" w:rsidRDefault="00F244CC" w:rsidP="00F244CC">
            <w:pPr>
              <w:spacing w:after="0" w:line="240" w:lineRule="auto"/>
              <w:rPr>
                <w:rFonts w:ascii="Calibri" w:eastAsia="Times New Roman" w:hAnsi="Calibri" w:cs="Calibri"/>
                <w:b/>
                <w:bCs/>
                <w:color w:val="000000"/>
                <w:sz w:val="20"/>
                <w:szCs w:val="20"/>
                <w:lang w:eastAsia="es-CO"/>
              </w:rPr>
            </w:pPr>
            <w:r w:rsidRPr="00F244CC">
              <w:rPr>
                <w:rFonts w:ascii="Calibri" w:eastAsia="Times New Roman" w:hAnsi="Calibri" w:cs="Calibri"/>
                <w:b/>
                <w:bCs/>
                <w:color w:val="000000"/>
                <w:sz w:val="20"/>
                <w:szCs w:val="20"/>
                <w:lang w:eastAsia="es-CO"/>
              </w:rPr>
              <w:t>Papa (</w:t>
            </w:r>
            <w:r w:rsidRPr="00F244CC">
              <w:rPr>
                <w:rFonts w:ascii="Calibri" w:eastAsia="Times New Roman" w:hAnsi="Calibri" w:cs="Calibri"/>
                <w:b/>
                <w:bCs/>
                <w:i/>
                <w:iCs/>
                <w:color w:val="000000"/>
                <w:sz w:val="20"/>
                <w:szCs w:val="20"/>
                <w:lang w:eastAsia="es-CO"/>
              </w:rPr>
              <w:t>Solanum tuberosum</w:t>
            </w:r>
            <w:r w:rsidRPr="00F244CC">
              <w:rPr>
                <w:rFonts w:ascii="Calibri" w:eastAsia="Times New Roman" w:hAnsi="Calibri" w:cs="Calibri"/>
                <w:b/>
                <w:bCs/>
                <w:color w:val="000000"/>
                <w:sz w:val="20"/>
                <w:szCs w:val="20"/>
                <w:lang w:eastAsia="es-CO"/>
              </w:rPr>
              <w:t>)</w:t>
            </w:r>
          </w:p>
        </w:tc>
        <w:tc>
          <w:tcPr>
            <w:tcW w:w="1680" w:type="dxa"/>
            <w:tcBorders>
              <w:top w:val="nil"/>
              <w:left w:val="nil"/>
              <w:bottom w:val="single" w:sz="6" w:space="0" w:color="auto"/>
              <w:right w:val="single" w:sz="6" w:space="0" w:color="E6E6E6"/>
            </w:tcBorders>
            <w:shd w:val="clear" w:color="auto" w:fill="auto"/>
            <w:vAlign w:val="center"/>
            <w:hideMark/>
          </w:tcPr>
          <w:p w14:paraId="78FFC49C"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Autógama funcional, aunque con variación</w:t>
            </w:r>
          </w:p>
        </w:tc>
        <w:tc>
          <w:tcPr>
            <w:tcW w:w="2360" w:type="dxa"/>
            <w:tcBorders>
              <w:top w:val="nil"/>
              <w:left w:val="nil"/>
              <w:bottom w:val="single" w:sz="6" w:space="0" w:color="auto"/>
              <w:right w:val="single" w:sz="6" w:space="0" w:color="E6E6E6"/>
            </w:tcBorders>
            <w:shd w:val="clear" w:color="auto" w:fill="auto"/>
            <w:vAlign w:val="center"/>
            <w:hideMark/>
          </w:tcPr>
          <w:p w14:paraId="07267F73"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Tubérculos</w:t>
            </w:r>
          </w:p>
        </w:tc>
        <w:tc>
          <w:tcPr>
            <w:tcW w:w="2420" w:type="dxa"/>
            <w:tcBorders>
              <w:top w:val="nil"/>
              <w:left w:val="nil"/>
              <w:bottom w:val="single" w:sz="6" w:space="0" w:color="auto"/>
              <w:right w:val="single" w:sz="6" w:space="0" w:color="E6E6E6"/>
            </w:tcBorders>
            <w:shd w:val="clear" w:color="auto" w:fill="auto"/>
            <w:vAlign w:val="center"/>
            <w:hideMark/>
          </w:tcPr>
          <w:p w14:paraId="6AF40C1B"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Clonación casi universal en agricultura.</w:t>
            </w:r>
          </w:p>
        </w:tc>
      </w:tr>
      <w:tr w:rsidR="00F244CC" w:rsidRPr="00F244CC" w14:paraId="479D13ED" w14:textId="77777777" w:rsidTr="00753DB9">
        <w:trPr>
          <w:trHeight w:val="510"/>
          <w:jc w:val="center"/>
        </w:trPr>
        <w:tc>
          <w:tcPr>
            <w:tcW w:w="2560" w:type="dxa"/>
            <w:tcBorders>
              <w:top w:val="nil"/>
              <w:left w:val="single" w:sz="6" w:space="0" w:color="E6E6E6"/>
              <w:bottom w:val="single" w:sz="6" w:space="0" w:color="auto"/>
              <w:right w:val="single" w:sz="6" w:space="0" w:color="E6E6E6"/>
            </w:tcBorders>
            <w:shd w:val="clear" w:color="auto" w:fill="auto"/>
            <w:vAlign w:val="center"/>
            <w:hideMark/>
          </w:tcPr>
          <w:p w14:paraId="11E1F3E1" w14:textId="77777777" w:rsidR="00F244CC" w:rsidRPr="00F244CC" w:rsidRDefault="00F244CC" w:rsidP="00F244CC">
            <w:pPr>
              <w:spacing w:after="0" w:line="240" w:lineRule="auto"/>
              <w:rPr>
                <w:rFonts w:ascii="Calibri" w:eastAsia="Times New Roman" w:hAnsi="Calibri" w:cs="Calibri"/>
                <w:b/>
                <w:bCs/>
                <w:color w:val="000000"/>
                <w:sz w:val="20"/>
                <w:szCs w:val="20"/>
                <w:lang w:eastAsia="es-CO"/>
              </w:rPr>
            </w:pPr>
            <w:r w:rsidRPr="00F244CC">
              <w:rPr>
                <w:rFonts w:ascii="Calibri" w:eastAsia="Times New Roman" w:hAnsi="Calibri" w:cs="Calibri"/>
                <w:b/>
                <w:bCs/>
                <w:i/>
                <w:iCs/>
                <w:color w:val="000000"/>
                <w:sz w:val="20"/>
                <w:szCs w:val="20"/>
                <w:lang w:eastAsia="es-CO"/>
              </w:rPr>
              <w:t>Arachis pintoi</w:t>
            </w:r>
            <w:r w:rsidRPr="00F244CC">
              <w:rPr>
                <w:rFonts w:ascii="Calibri" w:eastAsia="Times New Roman" w:hAnsi="Calibri" w:cs="Calibri"/>
                <w:b/>
                <w:bCs/>
                <w:color w:val="000000"/>
                <w:sz w:val="20"/>
                <w:szCs w:val="20"/>
                <w:lang w:eastAsia="es-CO"/>
              </w:rPr>
              <w:t xml:space="preserve"> (maní forrajero)</w:t>
            </w:r>
          </w:p>
        </w:tc>
        <w:tc>
          <w:tcPr>
            <w:tcW w:w="1680" w:type="dxa"/>
            <w:tcBorders>
              <w:top w:val="nil"/>
              <w:left w:val="nil"/>
              <w:bottom w:val="single" w:sz="6" w:space="0" w:color="auto"/>
              <w:right w:val="single" w:sz="6" w:space="0" w:color="E6E6E6"/>
            </w:tcBorders>
            <w:shd w:val="clear" w:color="auto" w:fill="auto"/>
            <w:vAlign w:val="center"/>
            <w:hideMark/>
          </w:tcPr>
          <w:p w14:paraId="2455AE3F"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Autógama</w:t>
            </w:r>
          </w:p>
        </w:tc>
        <w:tc>
          <w:tcPr>
            <w:tcW w:w="2360" w:type="dxa"/>
            <w:tcBorders>
              <w:top w:val="nil"/>
              <w:left w:val="nil"/>
              <w:bottom w:val="single" w:sz="6" w:space="0" w:color="auto"/>
              <w:right w:val="single" w:sz="6" w:space="0" w:color="E6E6E6"/>
            </w:tcBorders>
            <w:shd w:val="clear" w:color="auto" w:fill="auto"/>
            <w:vAlign w:val="center"/>
            <w:hideMark/>
          </w:tcPr>
          <w:p w14:paraId="060A6083"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Estolones</w:t>
            </w:r>
          </w:p>
        </w:tc>
        <w:tc>
          <w:tcPr>
            <w:tcW w:w="2420" w:type="dxa"/>
            <w:tcBorders>
              <w:top w:val="nil"/>
              <w:left w:val="nil"/>
              <w:bottom w:val="single" w:sz="6" w:space="0" w:color="auto"/>
              <w:right w:val="single" w:sz="6" w:space="0" w:color="E6E6E6"/>
            </w:tcBorders>
            <w:shd w:val="clear" w:color="auto" w:fill="auto"/>
            <w:vAlign w:val="center"/>
            <w:hideMark/>
          </w:tcPr>
          <w:p w14:paraId="572528DA"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Muy usada en SAF y coberturas.</w:t>
            </w:r>
          </w:p>
        </w:tc>
      </w:tr>
      <w:tr w:rsidR="00F244CC" w:rsidRPr="00F244CC" w14:paraId="1778179F" w14:textId="77777777" w:rsidTr="00753DB9">
        <w:trPr>
          <w:trHeight w:val="510"/>
          <w:jc w:val="center"/>
        </w:trPr>
        <w:tc>
          <w:tcPr>
            <w:tcW w:w="2560" w:type="dxa"/>
            <w:tcBorders>
              <w:top w:val="nil"/>
              <w:left w:val="single" w:sz="6" w:space="0" w:color="E6E6E6"/>
              <w:bottom w:val="single" w:sz="6" w:space="0" w:color="auto"/>
              <w:right w:val="single" w:sz="6" w:space="0" w:color="E6E6E6"/>
            </w:tcBorders>
            <w:shd w:val="clear" w:color="auto" w:fill="auto"/>
            <w:vAlign w:val="center"/>
            <w:hideMark/>
          </w:tcPr>
          <w:p w14:paraId="7012580A" w14:textId="77777777" w:rsidR="00F244CC" w:rsidRPr="00F244CC" w:rsidRDefault="00F244CC" w:rsidP="00F244CC">
            <w:pPr>
              <w:spacing w:after="0" w:line="240" w:lineRule="auto"/>
              <w:rPr>
                <w:rFonts w:ascii="Calibri" w:eastAsia="Times New Roman" w:hAnsi="Calibri" w:cs="Calibri"/>
                <w:b/>
                <w:bCs/>
                <w:color w:val="000000"/>
                <w:sz w:val="20"/>
                <w:szCs w:val="20"/>
                <w:lang w:eastAsia="es-CO"/>
              </w:rPr>
            </w:pPr>
            <w:r w:rsidRPr="00F244CC">
              <w:rPr>
                <w:rFonts w:ascii="Calibri" w:eastAsia="Times New Roman" w:hAnsi="Calibri" w:cs="Calibri"/>
                <w:b/>
                <w:bCs/>
                <w:color w:val="000000"/>
                <w:sz w:val="20"/>
                <w:szCs w:val="20"/>
                <w:lang w:eastAsia="es-CO"/>
              </w:rPr>
              <w:t>Fríjol común (</w:t>
            </w:r>
            <w:r w:rsidRPr="00F244CC">
              <w:rPr>
                <w:rFonts w:ascii="Calibri" w:eastAsia="Times New Roman" w:hAnsi="Calibri" w:cs="Calibri"/>
                <w:b/>
                <w:bCs/>
                <w:i/>
                <w:iCs/>
                <w:color w:val="000000"/>
                <w:sz w:val="20"/>
                <w:szCs w:val="20"/>
                <w:lang w:eastAsia="es-CO"/>
              </w:rPr>
              <w:t>Phaseolus vulgaris</w:t>
            </w:r>
            <w:r w:rsidRPr="00F244CC">
              <w:rPr>
                <w:rFonts w:ascii="Calibri" w:eastAsia="Times New Roman" w:hAnsi="Calibri" w:cs="Calibri"/>
                <w:b/>
                <w:bCs/>
                <w:color w:val="000000"/>
                <w:sz w:val="20"/>
                <w:szCs w:val="20"/>
                <w:lang w:eastAsia="es-CO"/>
              </w:rPr>
              <w:t>)</w:t>
            </w:r>
          </w:p>
        </w:tc>
        <w:tc>
          <w:tcPr>
            <w:tcW w:w="1680" w:type="dxa"/>
            <w:tcBorders>
              <w:top w:val="nil"/>
              <w:left w:val="nil"/>
              <w:bottom w:val="single" w:sz="6" w:space="0" w:color="auto"/>
              <w:right w:val="single" w:sz="6" w:space="0" w:color="E6E6E6"/>
            </w:tcBorders>
            <w:shd w:val="clear" w:color="auto" w:fill="auto"/>
            <w:vAlign w:val="center"/>
            <w:hideMark/>
          </w:tcPr>
          <w:p w14:paraId="0AC87BE3"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Autógamo</w:t>
            </w:r>
          </w:p>
        </w:tc>
        <w:tc>
          <w:tcPr>
            <w:tcW w:w="2360" w:type="dxa"/>
            <w:tcBorders>
              <w:top w:val="nil"/>
              <w:left w:val="nil"/>
              <w:bottom w:val="single" w:sz="6" w:space="0" w:color="auto"/>
              <w:right w:val="single" w:sz="6" w:space="0" w:color="E6E6E6"/>
            </w:tcBorders>
            <w:shd w:val="clear" w:color="auto" w:fill="auto"/>
            <w:vAlign w:val="center"/>
            <w:hideMark/>
          </w:tcPr>
          <w:p w14:paraId="48455781"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Puede multiplicarse por cultivo de tejidos</w:t>
            </w:r>
          </w:p>
        </w:tc>
        <w:tc>
          <w:tcPr>
            <w:tcW w:w="2420" w:type="dxa"/>
            <w:tcBorders>
              <w:top w:val="nil"/>
              <w:left w:val="nil"/>
              <w:bottom w:val="single" w:sz="6" w:space="0" w:color="auto"/>
              <w:right w:val="single" w:sz="6" w:space="0" w:color="E6E6E6"/>
            </w:tcBorders>
            <w:shd w:val="clear" w:color="auto" w:fill="auto"/>
            <w:vAlign w:val="center"/>
            <w:hideMark/>
          </w:tcPr>
          <w:p w14:paraId="273AD7DE" w14:textId="77777777" w:rsidR="00F244CC" w:rsidRPr="00F244CC" w:rsidRDefault="00F244CC" w:rsidP="00F244CC">
            <w:pPr>
              <w:spacing w:after="0" w:line="240" w:lineRule="auto"/>
              <w:jc w:val="center"/>
              <w:rPr>
                <w:rFonts w:ascii="Calibri" w:eastAsia="Times New Roman" w:hAnsi="Calibri" w:cs="Calibri"/>
                <w:color w:val="000000"/>
                <w:sz w:val="20"/>
                <w:szCs w:val="20"/>
                <w:lang w:eastAsia="es-CO"/>
              </w:rPr>
            </w:pPr>
            <w:r w:rsidRPr="00F244CC">
              <w:rPr>
                <w:rFonts w:ascii="Calibri" w:eastAsia="Times New Roman" w:hAnsi="Calibri" w:cs="Calibri"/>
                <w:color w:val="000000"/>
                <w:sz w:val="20"/>
                <w:szCs w:val="20"/>
                <w:lang w:eastAsia="es-CO"/>
              </w:rPr>
              <w:t>La vía clonal se usa para líneas élite.</w:t>
            </w:r>
          </w:p>
        </w:tc>
      </w:tr>
    </w:tbl>
    <w:p w14:paraId="744F1EEA" w14:textId="77777777" w:rsidR="00753DB9" w:rsidRPr="00753DB9" w:rsidRDefault="00753DB9" w:rsidP="00753DB9"/>
    <w:p w14:paraId="1C91285D" w14:textId="77777777" w:rsidR="00753DB9" w:rsidRPr="00ED4779" w:rsidRDefault="00753DB9" w:rsidP="00753DB9">
      <w:r>
        <w:rPr>
          <w:b/>
        </w:rPr>
        <w:t xml:space="preserve">Actividad presencial. </w:t>
      </w:r>
      <w:r>
        <w:t xml:space="preserve">Complete la tabla con especies locales de importancia alimentaria. </w:t>
      </w:r>
    </w:p>
    <w:p w14:paraId="569A5726" w14:textId="77777777" w:rsidR="00753DB9" w:rsidRDefault="00753DB9" w:rsidP="00753DB9">
      <w:pPr>
        <w:jc w:val="both"/>
      </w:pPr>
    </w:p>
    <w:p w14:paraId="0D042D12" w14:textId="77777777" w:rsidR="00753DB9" w:rsidRDefault="00753DB9" w:rsidP="00753DB9">
      <w:pPr>
        <w:jc w:val="both"/>
      </w:pPr>
    </w:p>
    <w:p w14:paraId="65EFC534" w14:textId="0ED15307" w:rsidR="00A24274" w:rsidRDefault="00A24274"/>
    <w:p w14:paraId="0F6AF33C" w14:textId="15020769" w:rsidR="00A90384" w:rsidRDefault="00A90384"/>
    <w:p w14:paraId="09E30CFB" w14:textId="6675B7BF" w:rsidR="00A90384" w:rsidRDefault="00A90384"/>
    <w:p w14:paraId="4D170DED" w14:textId="087E1A63" w:rsidR="00A90384" w:rsidRDefault="00A90384"/>
    <w:p w14:paraId="68C700E8" w14:textId="357AC648" w:rsidR="00A90384" w:rsidRDefault="00A90384"/>
    <w:p w14:paraId="4215979D" w14:textId="51664B9C" w:rsidR="00A90384" w:rsidRDefault="00A90384"/>
    <w:p w14:paraId="5C6F76E3" w14:textId="3B30CCCA" w:rsidR="00A90384" w:rsidRDefault="00A90384"/>
    <w:p w14:paraId="5A2D318E" w14:textId="12D2FC11" w:rsidR="00A90384" w:rsidRDefault="00A90384"/>
    <w:p w14:paraId="431CC5BB" w14:textId="41DA818F" w:rsidR="00A90384" w:rsidRDefault="00A90384"/>
    <w:p w14:paraId="76A910A1" w14:textId="4EEFEDD8" w:rsidR="00A90384" w:rsidRDefault="00A90384"/>
    <w:p w14:paraId="65844CF6" w14:textId="1F895CE0" w:rsidR="00A90384" w:rsidRDefault="00A90384">
      <w:bookmarkStart w:id="0" w:name="_GoBack"/>
      <w:bookmarkEnd w:id="0"/>
    </w:p>
    <w:p w14:paraId="73BCB93D" w14:textId="2A1B5E62" w:rsidR="00A90384" w:rsidRDefault="00A90384"/>
    <w:p w14:paraId="7700ADF0" w14:textId="701DD64E" w:rsidR="00A90384" w:rsidRDefault="00A90384"/>
    <w:p w14:paraId="43B373EF" w14:textId="56736C91" w:rsidR="00A90384" w:rsidRDefault="00A90384"/>
    <w:p w14:paraId="2518E13A" w14:textId="46852CC9" w:rsidR="00A90384" w:rsidRDefault="00A90384"/>
    <w:p w14:paraId="7E13F621" w14:textId="5ED64B65" w:rsidR="00A90384" w:rsidRDefault="00A90384"/>
    <w:p w14:paraId="1AA4266B" w14:textId="77777777" w:rsidR="00D82D04" w:rsidRDefault="00D82D04" w:rsidP="00A90384">
      <w:pPr>
        <w:jc w:val="center"/>
        <w:rPr>
          <w:b/>
          <w:sz w:val="28"/>
        </w:rPr>
      </w:pPr>
    </w:p>
    <w:p w14:paraId="4605FD33" w14:textId="2D791EED" w:rsidR="00A90384" w:rsidRPr="00A90384" w:rsidRDefault="00A90384" w:rsidP="00A90384">
      <w:pPr>
        <w:jc w:val="center"/>
        <w:rPr>
          <w:b/>
          <w:sz w:val="28"/>
        </w:rPr>
      </w:pPr>
      <w:r w:rsidRPr="00A90384">
        <w:rPr>
          <w:b/>
          <w:sz w:val="28"/>
        </w:rPr>
        <w:t>Características de las especies con reproducción asexual exitosa</w:t>
      </w:r>
    </w:p>
    <w:p w14:paraId="4FB31575" w14:textId="77777777" w:rsidR="00A90384" w:rsidRDefault="00A90384" w:rsidP="00A90384">
      <w:pPr>
        <w:jc w:val="both"/>
      </w:pPr>
      <w:r w:rsidRPr="00A90384">
        <w:t xml:space="preserve">La reproducción asexual en plantas </w:t>
      </w:r>
      <w:r>
        <w:t>(</w:t>
      </w:r>
      <w:r w:rsidRPr="00A90384">
        <w:t>por estolones, tubérculos, rizomas, hijuelos, apomixis, estacas u otros mecanismos</w:t>
      </w:r>
      <w:r>
        <w:t xml:space="preserve">) </w:t>
      </w:r>
      <w:r w:rsidRPr="00A90384">
        <w:t>es exitosa cuando permite mantener, expandir y perpetuar un genotipo en el tiempo y el espacio. Las especies que sobresalen en este tipo de reproducción comparten varios rasgos.</w:t>
      </w:r>
    </w:p>
    <w:p w14:paraId="27ABBC94" w14:textId="26240A7D" w:rsidR="00A90384" w:rsidRPr="00A90384" w:rsidRDefault="00A90384" w:rsidP="00A90384">
      <w:pPr>
        <w:rPr>
          <w:b/>
        </w:rPr>
      </w:pPr>
      <w:r w:rsidRPr="00A90384">
        <w:rPr>
          <w:b/>
        </w:rPr>
        <w:t>1. Alta capacidad de regeneración vegetativa</w:t>
      </w:r>
    </w:p>
    <w:p w14:paraId="21A62E4A" w14:textId="77777777" w:rsidR="00A90384" w:rsidRDefault="00A90384" w:rsidP="00A90384">
      <w:pPr>
        <w:jc w:val="both"/>
      </w:pPr>
      <w:r w:rsidRPr="00A90384">
        <w:t>Las plantas asexuales exitosas pueden formar nuevos individuos a partir de casi cualquier tejido: tallos, hojas, raíces, rizomas o meristemos.</w:t>
      </w:r>
      <w:r>
        <w:t xml:space="preserve"> </w:t>
      </w:r>
      <w:r w:rsidRPr="00A90384">
        <w:t xml:space="preserve">Ejemplos típicos: papa, yuca, fresa, </w:t>
      </w:r>
      <w:r w:rsidRPr="00A90384">
        <w:rPr>
          <w:i/>
        </w:rPr>
        <w:t>Arachis pintoi</w:t>
      </w:r>
      <w:r w:rsidRPr="00A90384">
        <w:t xml:space="preserve">, </w:t>
      </w:r>
      <w:r w:rsidRPr="00A90384">
        <w:rPr>
          <w:i/>
        </w:rPr>
        <w:t>Musa</w:t>
      </w:r>
      <w:r w:rsidRPr="00A90384">
        <w:t xml:space="preserve"> spp.</w:t>
      </w:r>
      <w:r>
        <w:t xml:space="preserve">  La presencia de m</w:t>
      </w:r>
      <w:r w:rsidRPr="00A90384">
        <w:t>eristemos adventicios abundantes</w:t>
      </w:r>
      <w:r>
        <w:t>, c</w:t>
      </w:r>
      <w:r w:rsidRPr="00A90384">
        <w:t>apacidad de rebrote tras daño</w:t>
      </w:r>
      <w:r>
        <w:t xml:space="preserve"> y s</w:t>
      </w:r>
      <w:r w:rsidRPr="00A90384">
        <w:t>istemas subterráneos (rizomas/tubérculos) que funcionan como reservas y puntos de regeneración</w:t>
      </w:r>
      <w:r>
        <w:t xml:space="preserve">; son sus rasgos clave. </w:t>
      </w:r>
    </w:p>
    <w:p w14:paraId="38782A54" w14:textId="2C7C3BBC" w:rsidR="00A90384" w:rsidRPr="00A90384" w:rsidRDefault="00A90384" w:rsidP="00A90384">
      <w:pPr>
        <w:rPr>
          <w:b/>
        </w:rPr>
      </w:pPr>
      <w:r w:rsidRPr="00A90384">
        <w:rPr>
          <w:b/>
        </w:rPr>
        <w:t>2. Estructuras especializadas para la clonación</w:t>
      </w:r>
      <w:r>
        <w:rPr>
          <w:b/>
        </w:rPr>
        <w:t xml:space="preserve">. </w:t>
      </w:r>
      <w:r w:rsidRPr="00A90384">
        <w:t>Estas plantas poseen órganos adaptados a la dispersión vegetativa, tales como:</w:t>
      </w:r>
    </w:p>
    <w:p w14:paraId="74FC9F78" w14:textId="77777777" w:rsidR="00A90384" w:rsidRPr="00A90384" w:rsidRDefault="00A90384" w:rsidP="00A90384">
      <w:pPr>
        <w:pStyle w:val="Prrafodelista"/>
        <w:numPr>
          <w:ilvl w:val="0"/>
          <w:numId w:val="15"/>
        </w:numPr>
      </w:pPr>
      <w:r w:rsidRPr="00A90384">
        <w:t>Rizomas (jengibre, pastos forrajeros).</w:t>
      </w:r>
    </w:p>
    <w:p w14:paraId="1A7EBF53" w14:textId="77777777" w:rsidR="00A90384" w:rsidRPr="00A90384" w:rsidRDefault="00A90384" w:rsidP="00A90384">
      <w:pPr>
        <w:pStyle w:val="Prrafodelista"/>
        <w:numPr>
          <w:ilvl w:val="0"/>
          <w:numId w:val="15"/>
        </w:numPr>
      </w:pPr>
      <w:r w:rsidRPr="00A90384">
        <w:t>Estolones (fresa, maní forrajero).</w:t>
      </w:r>
    </w:p>
    <w:p w14:paraId="0B7E8908" w14:textId="77777777" w:rsidR="00A90384" w:rsidRPr="00A90384" w:rsidRDefault="00A90384" w:rsidP="00A90384">
      <w:pPr>
        <w:pStyle w:val="Prrafodelista"/>
        <w:numPr>
          <w:ilvl w:val="0"/>
          <w:numId w:val="15"/>
        </w:numPr>
      </w:pPr>
      <w:r w:rsidRPr="00A90384">
        <w:t>Tubérculos (papa, arracacha).</w:t>
      </w:r>
    </w:p>
    <w:p w14:paraId="105B9C06" w14:textId="77777777" w:rsidR="00A90384" w:rsidRPr="00A90384" w:rsidRDefault="00A90384" w:rsidP="00A90384">
      <w:pPr>
        <w:pStyle w:val="Prrafodelista"/>
        <w:numPr>
          <w:ilvl w:val="0"/>
          <w:numId w:val="15"/>
        </w:numPr>
      </w:pPr>
      <w:r w:rsidRPr="00A90384">
        <w:t>Cormos (ocumo, algunas especies de Araceae).</w:t>
      </w:r>
    </w:p>
    <w:p w14:paraId="257D5ACA" w14:textId="77777777" w:rsidR="00A90384" w:rsidRPr="00A90384" w:rsidRDefault="00A90384" w:rsidP="00A90384">
      <w:pPr>
        <w:pStyle w:val="Prrafodelista"/>
        <w:numPr>
          <w:ilvl w:val="0"/>
          <w:numId w:val="15"/>
        </w:numPr>
      </w:pPr>
      <w:r w:rsidRPr="00A90384">
        <w:t>Hijuelos (plátano, agave).</w:t>
      </w:r>
    </w:p>
    <w:p w14:paraId="5510AB3B" w14:textId="77777777" w:rsidR="00A90384" w:rsidRPr="00A90384" w:rsidRDefault="00A90384" w:rsidP="00A90384">
      <w:pPr>
        <w:pStyle w:val="Prrafodelista"/>
        <w:numPr>
          <w:ilvl w:val="0"/>
          <w:numId w:val="15"/>
        </w:numPr>
      </w:pPr>
      <w:r w:rsidRPr="00A90384">
        <w:t>Bulbos (cebolla, ajo).</w:t>
      </w:r>
    </w:p>
    <w:p w14:paraId="7B85EAF2" w14:textId="77777777" w:rsidR="00A90384" w:rsidRPr="00A90384" w:rsidRDefault="00A90384" w:rsidP="00A90384">
      <w:r w:rsidRPr="00A90384">
        <w:t>Estas estructuras garantizan la supervivencia y expansión sin depender de semillas.</w:t>
      </w:r>
    </w:p>
    <w:p w14:paraId="1EE4BDFC" w14:textId="77777777" w:rsidR="008A52F4" w:rsidRDefault="00A90384" w:rsidP="008A52F4">
      <w:pPr>
        <w:jc w:val="both"/>
      </w:pPr>
      <w:r w:rsidRPr="00A90384">
        <w:rPr>
          <w:b/>
        </w:rPr>
        <w:t>3. Mantenimiento de genotipos adaptados</w:t>
      </w:r>
      <w:r>
        <w:rPr>
          <w:b/>
        </w:rPr>
        <w:t xml:space="preserve">. </w:t>
      </w:r>
      <w:r w:rsidRPr="00A90384">
        <w:t>La reproducción asexual permite mantener combinaciones genéticas altamente ventajosas sin la segregación y recombinación propias del sexo.</w:t>
      </w:r>
      <w:r>
        <w:rPr>
          <w:b/>
        </w:rPr>
        <w:t xml:space="preserve"> </w:t>
      </w:r>
      <w:r w:rsidRPr="00A90384">
        <w:t>Esto permite:</w:t>
      </w:r>
      <w:r>
        <w:rPr>
          <w:b/>
        </w:rPr>
        <w:t xml:space="preserve"> </w:t>
      </w:r>
      <w:r w:rsidRPr="00A90384">
        <w:t>a)</w:t>
      </w:r>
      <w:r>
        <w:rPr>
          <w:b/>
        </w:rPr>
        <w:t xml:space="preserve"> </w:t>
      </w:r>
      <w:r>
        <w:t>c</w:t>
      </w:r>
      <w:r w:rsidRPr="00A90384">
        <w:t>onservar cultivares élite</w:t>
      </w:r>
      <w:r>
        <w:t xml:space="preserve">, </w:t>
      </w:r>
      <w:r w:rsidRPr="00A90384">
        <w:t>b)</w:t>
      </w:r>
      <w:r>
        <w:rPr>
          <w:b/>
        </w:rPr>
        <w:t xml:space="preserve"> </w:t>
      </w:r>
      <w:r>
        <w:t>m</w:t>
      </w:r>
      <w:r w:rsidRPr="00A90384">
        <w:t>antener resistencia a plagas y enfermedades</w:t>
      </w:r>
      <w:r>
        <w:t xml:space="preserve"> y c) r</w:t>
      </w:r>
      <w:r w:rsidRPr="00A90384">
        <w:t>eproducir uniformidad en calidad, tamaño, sabor o vigor.</w:t>
      </w:r>
    </w:p>
    <w:p w14:paraId="0BC46D5F" w14:textId="0411D535" w:rsidR="00A90384" w:rsidRPr="00621ED3" w:rsidRDefault="00A90384" w:rsidP="00621ED3">
      <w:pPr>
        <w:jc w:val="both"/>
        <w:rPr>
          <w:b/>
        </w:rPr>
      </w:pPr>
      <w:r w:rsidRPr="008A52F4">
        <w:rPr>
          <w:b/>
        </w:rPr>
        <w:t>4. Independencia de polinizadores o condiciones ambientales</w:t>
      </w:r>
      <w:r w:rsidR="00621ED3">
        <w:rPr>
          <w:b/>
        </w:rPr>
        <w:t xml:space="preserve">. </w:t>
      </w:r>
      <w:r w:rsidRPr="00621ED3">
        <w:t>Las especies con reproducción asexual exitosa no dependen del clima, ni de insectos, aves o viento para completar su ciclo.</w:t>
      </w:r>
      <w:r w:rsidR="00621ED3">
        <w:t xml:space="preserve"> </w:t>
      </w:r>
      <w:r w:rsidRPr="00621ED3">
        <w:t>Esto es crucial en</w:t>
      </w:r>
      <w:r w:rsidR="00621ED3">
        <w:t xml:space="preserve"> a</w:t>
      </w:r>
      <w:r w:rsidRPr="00621ED3">
        <w:t>mbientes tropicales muy húmedos con baja presencia de polinizadores</w:t>
      </w:r>
      <w:r w:rsidR="00621ED3">
        <w:t xml:space="preserve">; </w:t>
      </w:r>
      <w:r w:rsidR="00621ED3" w:rsidRPr="00621ED3">
        <w:t>en</w:t>
      </w:r>
      <w:r w:rsidR="00621ED3">
        <w:rPr>
          <w:b/>
        </w:rPr>
        <w:t xml:space="preserve"> </w:t>
      </w:r>
      <w:r w:rsidR="00621ED3">
        <w:t>s</w:t>
      </w:r>
      <w:r w:rsidRPr="00621ED3">
        <w:t>istemas degradados</w:t>
      </w:r>
      <w:r w:rsidR="00621ED3">
        <w:t>; y en c</w:t>
      </w:r>
      <w:r w:rsidRPr="00621ED3">
        <w:t>ultivos donde la floración es escasa o irregular.</w:t>
      </w:r>
    </w:p>
    <w:p w14:paraId="3EE1A38D" w14:textId="77777777" w:rsidR="00621ED3" w:rsidRDefault="00A90384" w:rsidP="00621ED3">
      <w:r w:rsidRPr="00621ED3">
        <w:rPr>
          <w:b/>
        </w:rPr>
        <w:t>5. Alta velocidad de colonización</w:t>
      </w:r>
      <w:r w:rsidR="00621ED3">
        <w:rPr>
          <w:b/>
        </w:rPr>
        <w:t xml:space="preserve">. </w:t>
      </w:r>
      <w:r w:rsidRPr="00621ED3">
        <w:t>Las plantas asexuales pueden expandirse con rapidez, formando colonias clonales densas y competitivas, ideales para</w:t>
      </w:r>
      <w:r w:rsidR="00621ED3">
        <w:t xml:space="preserve"> c</w:t>
      </w:r>
      <w:r w:rsidRPr="00621ED3">
        <w:t>oberturas vivas</w:t>
      </w:r>
      <w:r w:rsidR="00621ED3">
        <w:t>, r</w:t>
      </w:r>
      <w:r w:rsidRPr="00621ED3">
        <w:t>ecuperación de suelos</w:t>
      </w:r>
      <w:r w:rsidR="00621ED3">
        <w:t>, s</w:t>
      </w:r>
      <w:r w:rsidRPr="00621ED3">
        <w:t>istemas agroforestales.</w:t>
      </w:r>
      <w:r w:rsidR="00621ED3">
        <w:t xml:space="preserve"> Un ejemplo visible en nuestro medio es</w:t>
      </w:r>
      <w:r w:rsidRPr="00621ED3">
        <w:t xml:space="preserve"> </w:t>
      </w:r>
      <w:r w:rsidRPr="00621ED3">
        <w:rPr>
          <w:i/>
        </w:rPr>
        <w:t>Arachis pintoi</w:t>
      </w:r>
      <w:r w:rsidR="00621ED3">
        <w:t xml:space="preserve">, una especie cosmopolita que </w:t>
      </w:r>
      <w:r w:rsidRPr="00621ED3">
        <w:t>cubre áreas extensas gracias a sus estolones.</w:t>
      </w:r>
    </w:p>
    <w:p w14:paraId="17DC5A08" w14:textId="77777777" w:rsidR="00621ED3" w:rsidRDefault="00A90384" w:rsidP="00621ED3">
      <w:pPr>
        <w:jc w:val="both"/>
      </w:pPr>
      <w:r w:rsidRPr="00621ED3">
        <w:rPr>
          <w:b/>
        </w:rPr>
        <w:t>6. Eficiencia energética y mayor supervivencia</w:t>
      </w:r>
      <w:r w:rsidR="00621ED3">
        <w:rPr>
          <w:b/>
        </w:rPr>
        <w:t xml:space="preserve"> </w:t>
      </w:r>
      <w:r w:rsidRPr="00621ED3">
        <w:t>Reproducirse asexualmente</w:t>
      </w:r>
      <w:r w:rsidR="00621ED3">
        <w:t xml:space="preserve"> c</w:t>
      </w:r>
      <w:r w:rsidRPr="00621ED3">
        <w:t>onsume menos energía que producir flores/semillas</w:t>
      </w:r>
      <w:r w:rsidR="00621ED3">
        <w:t xml:space="preserve">; </w:t>
      </w:r>
      <w:r w:rsidR="00621ED3">
        <w:rPr>
          <w:b/>
        </w:rPr>
        <w:t>e</w:t>
      </w:r>
      <w:r w:rsidRPr="00621ED3">
        <w:t>vita riesgos de polinización fallida</w:t>
      </w:r>
      <w:r w:rsidR="00621ED3">
        <w:t xml:space="preserve">; </w:t>
      </w:r>
      <w:r w:rsidR="00621ED3">
        <w:rPr>
          <w:b/>
        </w:rPr>
        <w:t>p</w:t>
      </w:r>
      <w:r w:rsidRPr="00621ED3">
        <w:t>ermite que el nuevo individuo ya nazca con reservas (rizomas, tubérculos).</w:t>
      </w:r>
      <w:r w:rsidR="00621ED3">
        <w:rPr>
          <w:b/>
        </w:rPr>
        <w:t xml:space="preserve"> </w:t>
      </w:r>
      <w:r w:rsidRPr="00621ED3">
        <w:t>Esto incrementa la probabilidad de establecimiento exitoso.</w:t>
      </w:r>
    </w:p>
    <w:p w14:paraId="62BF4601" w14:textId="77777777" w:rsidR="00621ED3" w:rsidRDefault="00A90384" w:rsidP="00621ED3">
      <w:pPr>
        <w:jc w:val="both"/>
      </w:pPr>
      <w:r w:rsidRPr="00621ED3">
        <w:rPr>
          <w:b/>
        </w:rPr>
        <w:t>7. Longevidad y persistencia clonal</w:t>
      </w:r>
      <w:r w:rsidR="00621ED3">
        <w:rPr>
          <w:b/>
        </w:rPr>
        <w:t xml:space="preserve">. </w:t>
      </w:r>
      <w:r w:rsidRPr="00621ED3">
        <w:t>Los clones pueden vivir años o décadas.</w:t>
      </w:r>
      <w:r w:rsidR="00621ED3">
        <w:t xml:space="preserve"> </w:t>
      </w:r>
      <w:r w:rsidRPr="00621ED3">
        <w:t>En muchos casos, el clon supera ampliamente la vida de un individuo sexual promedio.</w:t>
      </w:r>
      <w:r w:rsidR="00621ED3">
        <w:rPr>
          <w:b/>
        </w:rPr>
        <w:t xml:space="preserve"> </w:t>
      </w:r>
      <w:r w:rsidRPr="00621ED3">
        <w:t>Esto permite</w:t>
      </w:r>
      <w:r w:rsidR="00621ED3">
        <w:t xml:space="preserve"> la p</w:t>
      </w:r>
      <w:r w:rsidRPr="00621ED3">
        <w:t>ersistencia en ambientes estables</w:t>
      </w:r>
      <w:r w:rsidR="00621ED3">
        <w:t>, c</w:t>
      </w:r>
      <w:r w:rsidRPr="00621ED3">
        <w:t>onservar líneas genéticas antiguas</w:t>
      </w:r>
      <w:r w:rsidR="00621ED3">
        <w:t xml:space="preserve"> y c</w:t>
      </w:r>
      <w:r w:rsidRPr="00621ED3">
        <w:t>ontinuidad de características agronómicas deseadas.</w:t>
      </w:r>
    </w:p>
    <w:p w14:paraId="79A676C1" w14:textId="77777777" w:rsidR="00621ED3" w:rsidRDefault="00A90384" w:rsidP="00621ED3">
      <w:pPr>
        <w:jc w:val="both"/>
      </w:pPr>
      <w:r w:rsidRPr="00621ED3">
        <w:rPr>
          <w:b/>
        </w:rPr>
        <w:t>8. Flexibilidad ecológica</w:t>
      </w:r>
      <w:r w:rsidR="00621ED3">
        <w:rPr>
          <w:b/>
        </w:rPr>
        <w:t xml:space="preserve">. </w:t>
      </w:r>
      <w:r w:rsidRPr="00621ED3">
        <w:t xml:space="preserve">Las especies con reproducción asexual exitosa están bien adaptadas </w:t>
      </w:r>
      <w:r w:rsidR="00621ED3">
        <w:t>a s</w:t>
      </w:r>
      <w:r w:rsidRPr="00621ED3">
        <w:t>itios perturbados</w:t>
      </w:r>
      <w:r w:rsidR="00621ED3">
        <w:t xml:space="preserve">, </w:t>
      </w:r>
      <w:r w:rsidR="00621ED3">
        <w:rPr>
          <w:b/>
        </w:rPr>
        <w:t>s</w:t>
      </w:r>
      <w:r w:rsidRPr="00621ED3">
        <w:t>uelos pobres o encharcados</w:t>
      </w:r>
      <w:r w:rsidR="00621ED3">
        <w:t>, c</w:t>
      </w:r>
      <w:r w:rsidRPr="00621ED3">
        <w:t>ondiciones variables de luz (claros, sotobosque, bordes)</w:t>
      </w:r>
      <w:r w:rsidR="00621ED3">
        <w:t xml:space="preserve"> y a</w:t>
      </w:r>
      <w:r w:rsidRPr="00621ED3">
        <w:t>mbientes tropicales húmedos (como el Pacífico colombiano).</w:t>
      </w:r>
    </w:p>
    <w:p w14:paraId="2C179E3E" w14:textId="6AA1EDA6" w:rsidR="00A90384" w:rsidRPr="00621ED3" w:rsidRDefault="00A90384" w:rsidP="00621ED3">
      <w:pPr>
        <w:jc w:val="both"/>
      </w:pPr>
      <w:r w:rsidRPr="00621ED3">
        <w:rPr>
          <w:b/>
        </w:rPr>
        <w:t>9. Complementariedad con reproducción sexual ocasional</w:t>
      </w:r>
      <w:r w:rsidR="00621ED3">
        <w:rPr>
          <w:b/>
        </w:rPr>
        <w:t xml:space="preserve">. </w:t>
      </w:r>
      <w:r w:rsidRPr="00621ED3">
        <w:t>Aunque dominan la clonación, estas especies suelen reproducirse sexualmente de manera esporádica, lo cual</w:t>
      </w:r>
      <w:r w:rsidR="00621ED3">
        <w:t xml:space="preserve"> i</w:t>
      </w:r>
      <w:r w:rsidRPr="00621ED3">
        <w:t>ntroduce variabilidad genética cuando es necesaria</w:t>
      </w:r>
      <w:r w:rsidR="00621ED3">
        <w:t xml:space="preserve">, </w:t>
      </w:r>
      <w:r w:rsidR="00621ED3">
        <w:rPr>
          <w:rFonts w:ascii="Segoe UI" w:hAnsi="Segoe UI" w:cs="Segoe UI"/>
          <w:sz w:val="21"/>
          <w:szCs w:val="21"/>
        </w:rPr>
        <w:t>p</w:t>
      </w:r>
      <w:r>
        <w:rPr>
          <w:rFonts w:ascii="Segoe UI" w:hAnsi="Segoe UI" w:cs="Segoe UI"/>
          <w:sz w:val="21"/>
          <w:szCs w:val="21"/>
        </w:rPr>
        <w:t>ermite recombinación ante cambios ambientales</w:t>
      </w:r>
      <w:r w:rsidR="00621ED3">
        <w:rPr>
          <w:rFonts w:ascii="Segoe UI" w:hAnsi="Segoe UI" w:cs="Segoe UI"/>
          <w:sz w:val="21"/>
          <w:szCs w:val="21"/>
        </w:rPr>
        <w:t>, r</w:t>
      </w:r>
      <w:r>
        <w:rPr>
          <w:rFonts w:ascii="Segoe UI" w:hAnsi="Segoe UI" w:cs="Segoe UI"/>
          <w:sz w:val="21"/>
          <w:szCs w:val="21"/>
        </w:rPr>
        <w:t>enueva adaptaciones evolutivas.</w:t>
      </w:r>
      <w:r w:rsidR="00621ED3">
        <w:rPr>
          <w:rFonts w:ascii="Segoe UI" w:hAnsi="Segoe UI" w:cs="Segoe UI"/>
          <w:sz w:val="21"/>
          <w:szCs w:val="21"/>
        </w:rPr>
        <w:t xml:space="preserve"> Caso</w:t>
      </w:r>
      <w:r>
        <w:rPr>
          <w:rFonts w:ascii="Segoe UI" w:hAnsi="Segoe UI" w:cs="Segoe UI"/>
          <w:sz w:val="21"/>
          <w:szCs w:val="21"/>
        </w:rPr>
        <w:t>: yuca, papa, frutales perennes, algunas gramíneas.</w:t>
      </w:r>
    </w:p>
    <w:p w14:paraId="27BB10FB" w14:textId="77777777" w:rsidR="00A90384" w:rsidRDefault="00A90384" w:rsidP="00A90384">
      <w:pPr>
        <w:pStyle w:val="NormalWeb"/>
        <w:spacing w:line="300" w:lineRule="atLeast"/>
        <w:rPr>
          <w:rFonts w:ascii="Segoe UI" w:hAnsi="Segoe UI" w:cs="Segoe UI"/>
          <w:sz w:val="21"/>
          <w:szCs w:val="21"/>
        </w:rPr>
      </w:pPr>
      <w:r>
        <w:rPr>
          <w:rFonts w:ascii="Segoe UI" w:hAnsi="Segoe UI" w:cs="Segoe UI"/>
          <w:sz w:val="21"/>
          <w:szCs w:val="21"/>
        </w:rPr>
        <w:t>Las especies con reproducción asexual exitosa destacan por:</w:t>
      </w:r>
    </w:p>
    <w:p w14:paraId="4E873F61" w14:textId="77777777" w:rsidR="00A90384" w:rsidRDefault="00A90384" w:rsidP="00A90384">
      <w:pPr>
        <w:numPr>
          <w:ilvl w:val="0"/>
          <w:numId w:val="1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Regeneración vegetativa extraordinaria.</w:t>
      </w:r>
    </w:p>
    <w:p w14:paraId="3597500B" w14:textId="77777777" w:rsidR="00A90384" w:rsidRDefault="00A90384" w:rsidP="00A90384">
      <w:pPr>
        <w:numPr>
          <w:ilvl w:val="0"/>
          <w:numId w:val="1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Órganos especializados en clonación.</w:t>
      </w:r>
    </w:p>
    <w:p w14:paraId="08E68DBE" w14:textId="77777777" w:rsidR="00A90384" w:rsidRDefault="00A90384" w:rsidP="00A90384">
      <w:pPr>
        <w:numPr>
          <w:ilvl w:val="0"/>
          <w:numId w:val="1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Conservación de genotipos élite.</w:t>
      </w:r>
    </w:p>
    <w:p w14:paraId="0FD85A0A" w14:textId="77777777" w:rsidR="00A90384" w:rsidRDefault="00A90384" w:rsidP="00A90384">
      <w:pPr>
        <w:numPr>
          <w:ilvl w:val="0"/>
          <w:numId w:val="1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Independencia de polinizadores.</w:t>
      </w:r>
    </w:p>
    <w:p w14:paraId="7A02E4F5" w14:textId="77777777" w:rsidR="00A90384" w:rsidRDefault="00A90384" w:rsidP="00A90384">
      <w:pPr>
        <w:numPr>
          <w:ilvl w:val="0"/>
          <w:numId w:val="1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Colonización rápida y vigorosa.</w:t>
      </w:r>
    </w:p>
    <w:p w14:paraId="5C16751A" w14:textId="77777777" w:rsidR="00A90384" w:rsidRDefault="00A90384" w:rsidP="00A90384">
      <w:pPr>
        <w:numPr>
          <w:ilvl w:val="0"/>
          <w:numId w:val="1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Eficiencia energética.</w:t>
      </w:r>
    </w:p>
    <w:p w14:paraId="64974813" w14:textId="77777777" w:rsidR="00A90384" w:rsidRDefault="00A90384" w:rsidP="00A90384">
      <w:pPr>
        <w:numPr>
          <w:ilvl w:val="0"/>
          <w:numId w:val="1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Persistencia clonal prolongada.</w:t>
      </w:r>
    </w:p>
    <w:p w14:paraId="1AB4F4BE" w14:textId="77777777" w:rsidR="00A90384" w:rsidRDefault="00A90384" w:rsidP="00A90384">
      <w:pPr>
        <w:numPr>
          <w:ilvl w:val="0"/>
          <w:numId w:val="1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Adaptabilidad ecológica alta.</w:t>
      </w:r>
    </w:p>
    <w:p w14:paraId="2B1DEFD2" w14:textId="77777777" w:rsidR="00A90384" w:rsidRDefault="00A90384" w:rsidP="00A90384">
      <w:pPr>
        <w:numPr>
          <w:ilvl w:val="0"/>
          <w:numId w:val="1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Uso combinado del sexo cuando conviene evolutivamente.</w:t>
      </w:r>
    </w:p>
    <w:p w14:paraId="1E987179" w14:textId="77777777" w:rsidR="00A90384" w:rsidRDefault="00A90384"/>
    <w:sectPr w:rsidR="00A90384" w:rsidSect="00A2427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4263"/>
    <w:multiLevelType w:val="multilevel"/>
    <w:tmpl w:val="1318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83AE0"/>
    <w:multiLevelType w:val="multilevel"/>
    <w:tmpl w:val="B272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9115E"/>
    <w:multiLevelType w:val="multilevel"/>
    <w:tmpl w:val="0160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26E58"/>
    <w:multiLevelType w:val="multilevel"/>
    <w:tmpl w:val="E060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A5539"/>
    <w:multiLevelType w:val="multilevel"/>
    <w:tmpl w:val="49BE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45913"/>
    <w:multiLevelType w:val="multilevel"/>
    <w:tmpl w:val="066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C3A57"/>
    <w:multiLevelType w:val="hybridMultilevel"/>
    <w:tmpl w:val="D11A7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B819DF"/>
    <w:multiLevelType w:val="multilevel"/>
    <w:tmpl w:val="79C4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869CC"/>
    <w:multiLevelType w:val="multilevel"/>
    <w:tmpl w:val="E7A0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36CEC"/>
    <w:multiLevelType w:val="multilevel"/>
    <w:tmpl w:val="D4C0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B6FB0"/>
    <w:multiLevelType w:val="multilevel"/>
    <w:tmpl w:val="0C28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865D7"/>
    <w:multiLevelType w:val="multilevel"/>
    <w:tmpl w:val="45C4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62BA8"/>
    <w:multiLevelType w:val="multilevel"/>
    <w:tmpl w:val="013A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952A23"/>
    <w:multiLevelType w:val="multilevel"/>
    <w:tmpl w:val="8F72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252DF1"/>
    <w:multiLevelType w:val="hybridMultilevel"/>
    <w:tmpl w:val="5BD215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14"/>
  </w:num>
  <w:num w:numId="5">
    <w:abstractNumId w:val="9"/>
  </w:num>
  <w:num w:numId="6">
    <w:abstractNumId w:val="5"/>
  </w:num>
  <w:num w:numId="7">
    <w:abstractNumId w:val="12"/>
  </w:num>
  <w:num w:numId="8">
    <w:abstractNumId w:val="10"/>
  </w:num>
  <w:num w:numId="9">
    <w:abstractNumId w:val="1"/>
  </w:num>
  <w:num w:numId="10">
    <w:abstractNumId w:val="11"/>
  </w:num>
  <w:num w:numId="11">
    <w:abstractNumId w:val="3"/>
  </w:num>
  <w:num w:numId="12">
    <w:abstractNumId w:val="4"/>
  </w:num>
  <w:num w:numId="13">
    <w:abstractNumId w:val="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74"/>
    <w:rsid w:val="000F5AD0"/>
    <w:rsid w:val="005D3A75"/>
    <w:rsid w:val="00621ED3"/>
    <w:rsid w:val="00753DB9"/>
    <w:rsid w:val="008A52F4"/>
    <w:rsid w:val="008E1368"/>
    <w:rsid w:val="00A24274"/>
    <w:rsid w:val="00A90384"/>
    <w:rsid w:val="00D82D04"/>
    <w:rsid w:val="00D976C5"/>
    <w:rsid w:val="00ED4779"/>
    <w:rsid w:val="00F244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2390"/>
  <w15:chartTrackingRefBased/>
  <w15:docId w15:val="{C1017295-28BF-4FAB-B794-DD27885A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A242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A24274"/>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A2427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274"/>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A24274"/>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A24274"/>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A2427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24274"/>
    <w:rPr>
      <w:b/>
      <w:bCs/>
    </w:rPr>
  </w:style>
  <w:style w:type="paragraph" w:styleId="Prrafodelista">
    <w:name w:val="List Paragraph"/>
    <w:basedOn w:val="Normal"/>
    <w:uiPriority w:val="34"/>
    <w:qFormat/>
    <w:rsid w:val="00753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85673">
      <w:bodyDiv w:val="1"/>
      <w:marLeft w:val="0"/>
      <w:marRight w:val="0"/>
      <w:marTop w:val="0"/>
      <w:marBottom w:val="0"/>
      <w:divBdr>
        <w:top w:val="none" w:sz="0" w:space="0" w:color="auto"/>
        <w:left w:val="none" w:sz="0" w:space="0" w:color="auto"/>
        <w:bottom w:val="none" w:sz="0" w:space="0" w:color="auto"/>
        <w:right w:val="none" w:sz="0" w:space="0" w:color="auto"/>
      </w:divBdr>
      <w:divsChild>
        <w:div w:id="1874607242">
          <w:marLeft w:val="0"/>
          <w:marRight w:val="0"/>
          <w:marTop w:val="0"/>
          <w:marBottom w:val="0"/>
          <w:divBdr>
            <w:top w:val="none" w:sz="0" w:space="0" w:color="auto"/>
            <w:left w:val="none" w:sz="0" w:space="0" w:color="auto"/>
            <w:bottom w:val="none" w:sz="0" w:space="0" w:color="auto"/>
            <w:right w:val="none" w:sz="0" w:space="0" w:color="auto"/>
          </w:divBdr>
        </w:div>
      </w:divsChild>
    </w:div>
    <w:div w:id="1242787845">
      <w:bodyDiv w:val="1"/>
      <w:marLeft w:val="0"/>
      <w:marRight w:val="0"/>
      <w:marTop w:val="0"/>
      <w:marBottom w:val="0"/>
      <w:divBdr>
        <w:top w:val="none" w:sz="0" w:space="0" w:color="auto"/>
        <w:left w:val="none" w:sz="0" w:space="0" w:color="auto"/>
        <w:bottom w:val="none" w:sz="0" w:space="0" w:color="auto"/>
        <w:right w:val="none" w:sz="0" w:space="0" w:color="auto"/>
      </w:divBdr>
    </w:div>
    <w:div w:id="1400597982">
      <w:bodyDiv w:val="1"/>
      <w:marLeft w:val="0"/>
      <w:marRight w:val="0"/>
      <w:marTop w:val="0"/>
      <w:marBottom w:val="0"/>
      <w:divBdr>
        <w:top w:val="none" w:sz="0" w:space="0" w:color="auto"/>
        <w:left w:val="none" w:sz="0" w:space="0" w:color="auto"/>
        <w:bottom w:val="none" w:sz="0" w:space="0" w:color="auto"/>
        <w:right w:val="none" w:sz="0" w:space="0" w:color="auto"/>
      </w:divBdr>
    </w:div>
    <w:div w:id="1670474706">
      <w:bodyDiv w:val="1"/>
      <w:marLeft w:val="0"/>
      <w:marRight w:val="0"/>
      <w:marTop w:val="0"/>
      <w:marBottom w:val="0"/>
      <w:divBdr>
        <w:top w:val="none" w:sz="0" w:space="0" w:color="auto"/>
        <w:left w:val="none" w:sz="0" w:space="0" w:color="auto"/>
        <w:bottom w:val="none" w:sz="0" w:space="0" w:color="auto"/>
        <w:right w:val="none" w:sz="0" w:space="0" w:color="auto"/>
      </w:divBdr>
    </w:div>
    <w:div w:id="1925912245">
      <w:bodyDiv w:val="1"/>
      <w:marLeft w:val="0"/>
      <w:marRight w:val="0"/>
      <w:marTop w:val="0"/>
      <w:marBottom w:val="0"/>
      <w:divBdr>
        <w:top w:val="none" w:sz="0" w:space="0" w:color="auto"/>
        <w:left w:val="none" w:sz="0" w:space="0" w:color="auto"/>
        <w:bottom w:val="none" w:sz="0" w:space="0" w:color="auto"/>
        <w:right w:val="none" w:sz="0" w:space="0" w:color="auto"/>
      </w:divBdr>
      <w:divsChild>
        <w:div w:id="334653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6218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Montoya</dc:creator>
  <cp:keywords/>
  <dc:description/>
  <cp:lastModifiedBy>Jose Omar Cardona Montoya</cp:lastModifiedBy>
  <cp:revision>2</cp:revision>
  <dcterms:created xsi:type="dcterms:W3CDTF">2026-03-05T14:36:00Z</dcterms:created>
  <dcterms:modified xsi:type="dcterms:W3CDTF">2026-03-05T14:36:00Z</dcterms:modified>
</cp:coreProperties>
</file>