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1 de 6</w:t>
            </w:r>
          </w:p>
        </w:tc>
        <w:tc>
          <w:tcPr>
            <w:tcW w:type="dxa" w:w="1500"/>
            <w:tcBorders>
              <w:top w:val="single" w:color="000000" w:sz="4"/>
              <w:left w:val="single" w:color="000000" w:sz="4"/>
              <w:bottom w:val="single" w:color="000000" w:sz="4"/>
              <w:right w:val="single" w:color="000000" w:sz="4"/>
            </w:tcBorders>
          </w:tcPr>
          <w:p/>
        </w:tc>
      </w:tr>
    </w:tbl>
    <w:p>
      <w:pPr>
        <w:spacing w:after="200"/>
      </w:pPr>
    </w:p>
    <w:p>
      <w:pPr>
        <w:spacing w:after="200"/>
        <w:jc w:val="center"/>
      </w:pPr>
      <w:r>
        <w:rPr>
          <w:rFonts w:ascii="Calibri" w:cs="Calibri" w:eastAsia="Calibri" w:hAnsi="Calibri"/>
          <w:b/>
          <w:bCs/>
          <w:sz w:val="24"/>
          <w:szCs w:val="24"/>
        </w:rPr>
        <w:t xml:space="preserve">PERIODO 2026 – (II)</w:t>
      </w:r>
    </w:p>
    <w:p>
      <w:pPr>
        <w:spacing w:after="160"/>
      </w:pPr>
      <w:r>
        <w:rPr>
          <w:rFonts w:ascii="Calibri" w:cs="Calibri" w:eastAsia="Calibri" w:hAnsi="Calibri"/>
          <w:b w:val="false"/>
          <w:bCs w:val="false"/>
          <w:sz w:val="20"/>
          <w:szCs w:val="20"/>
        </w:rPr>
        <w:t xml:space="preserve">El objetivo de este documento es permitir que los alumnos conozcan los parámetros bajo los cuales se desarrollarán las diferentes actividades académicas que pertenecen al Programa de ADMINISTRACIÓN DE NEGOCIOS INTERNACIONALES. Las siguientes son las reglas de trabajo que en ningún caso sustituyen al Reglamento Estudiantil y que por el contrario son un complemento a su articulado.</w:t>
      </w:r>
    </w:p>
    <w:p>
      <w:pPr>
        <w:spacing w:after="100" w:before="120"/>
      </w:pPr>
      <w:r>
        <w:rPr>
          <w:rFonts w:ascii="Calibri" w:cs="Calibri" w:eastAsia="Calibri" w:hAnsi="Calibri"/>
          <w:b/>
          <w:bCs/>
          <w:sz w:val="20"/>
          <w:szCs w:val="20"/>
        </w:rPr>
        <w:t xml:space="preserve">ACUERDOS:</w:t>
      </w:r>
    </w:p>
    <w:p>
      <w:pPr>
        <w:spacing w:after="160"/>
      </w:pPr>
      <w:r>
        <w:rPr>
          <w:rFonts w:ascii="Calibri" w:cs="Calibri" w:eastAsia="Calibri" w:hAnsi="Calibri"/>
          <w:b w:val="false"/>
          <w:bCs w:val="false"/>
          <w:sz w:val="20"/>
          <w:szCs w:val="20"/>
        </w:rPr>
        <w:t xml:space="preserve">El docente JHON JAIRO MURILLO FLOREZ quién orientará la asignatura denominada GE0104_ANI INFORMÁTICA BÁSICA (INFORMÁTICA I) y los alumnos del Programa ADMINISTRACIÓN DE NEGOCIOS INTERNACIONALES, hemos celebrado el presente acuerdo bajo las siguientes condiciones:</w:t>
      </w:r>
    </w:p>
    <w:p>
      <w:pPr>
        <w:spacing w:after="100" w:before="120"/>
      </w:pPr>
      <w:r>
        <w:rPr>
          <w:rFonts w:ascii="Calibri" w:cs="Calibri" w:eastAsia="Calibri" w:hAnsi="Calibri"/>
          <w:b/>
          <w:bCs/>
          <w:sz w:val="20"/>
          <w:szCs w:val="20"/>
        </w:rPr>
        <w:t xml:space="preserve">PROGRAMA DEL CURSO</w:t>
      </w:r>
    </w:p>
    <w:p>
      <w:pPr>
        <w:spacing w:after="160"/>
      </w:pPr>
      <w:r>
        <w:rPr>
          <w:rFonts w:ascii="Calibri" w:cs="Calibri" w:eastAsia="Calibri" w:hAnsi="Calibri"/>
          <w:b w:val="false"/>
          <w:bCs w:val="false"/>
          <w:sz w:val="20"/>
          <w:szCs w:val="20"/>
        </w:rPr>
        <w:t xml:space="preserve">En la fecha el docente hizo la socialización del Programa de la asignatura, con su Bibliografía y otras referencias particulares.</w:t>
      </w:r>
    </w:p>
    <w:p>
      <w:pPr>
        <w:spacing w:after="100" w:before="120"/>
      </w:pPr>
      <w:r>
        <w:rPr>
          <w:rFonts w:ascii="Calibri" w:cs="Calibri" w:eastAsia="Calibri" w:hAnsi="Calibri"/>
          <w:b/>
          <w:bCs/>
          <w:sz w:val="20"/>
          <w:szCs w:val="20"/>
        </w:rPr>
        <w:t xml:space="preserve">ASISTENCIA</w:t>
      </w:r>
    </w:p>
    <w:p>
      <w:pPr>
        <w:spacing w:after="160"/>
      </w:pPr>
      <w:r>
        <w:rPr>
          <w:rFonts w:ascii="Calibri" w:cs="Calibri" w:eastAsia="Calibri" w:hAnsi="Calibri"/>
          <w:b w:val="false"/>
          <w:bCs w:val="false"/>
          <w:sz w:val="20"/>
          <w:szCs w:val="20"/>
        </w:rPr>
        <w:t xml:space="preserve">Al ser esta una carrera de tipo presencial se llevará el control y registro de asistencia en cada sesión, con el 20% de faltas se pierde la asignatura por inasistencia.</w:t>
      </w:r>
    </w:p>
    <w:p>
      <w:pPr>
        <w:spacing w:after="160"/>
      </w:pPr>
      <w:r>
        <w:rPr>
          <w:rFonts w:ascii="Calibri" w:cs="Calibri" w:eastAsia="Calibri" w:hAnsi="Calibri"/>
          <w:b w:val="false"/>
          <w:bCs w:val="false"/>
          <w:sz w:val="20"/>
          <w:szCs w:val="20"/>
        </w:rPr>
        <w:t xml:space="preserve">El inicio de clase está estipulado en los horarios dados por la universidad, trate de llegar a tiempo, en caso contrario el tiempo límite para el ingreso al aula es de 15 minutos y realícelo en completo silencio.</w:t>
      </w:r>
    </w:p>
    <w:p>
      <w:pPr>
        <w:spacing w:after="160"/>
      </w:pPr>
      <w:r>
        <w:rPr>
          <w:rFonts w:ascii="Calibri" w:cs="Calibri" w:eastAsia="Calibri" w:hAnsi="Calibri"/>
          <w:b w:val="false"/>
          <w:bCs w:val="false"/>
          <w:sz w:val="20"/>
          <w:szCs w:val="20"/>
        </w:rPr>
        <w:t xml:space="preserve">Su principal responsabilidad está con las obligaciones académicas del programa, por ello a las demás actividades que se programan en la universidad asistirá en su tiempo libre.</w:t>
      </w:r>
    </w:p>
    <w:p>
      <w:pPr>
        <w:spacing w:after="160"/>
      </w:pPr>
      <w:r>
        <w:rPr>
          <w:rFonts w:ascii="Calibri" w:cs="Calibri" w:eastAsia="Calibri" w:hAnsi="Calibri"/>
          <w:b w:val="false"/>
          <w:bCs w:val="false"/>
          <w:sz w:val="20"/>
          <w:szCs w:val="20"/>
        </w:rPr>
        <w:t xml:space="preserve">Si las clases se deben realizar en las salas de cómputo, todos los alumnos se deben regir por las reglas de utilización de estas.</w:t>
      </w:r>
    </w:p>
    <w:p>
      <w:pPr>
        <w:spacing w:after="160"/>
      </w:pPr>
      <w:r>
        <w:rPr>
          <w:rFonts w:ascii="Calibri" w:cs="Calibri" w:eastAsia="Calibri" w:hAnsi="Calibri"/>
          <w:b w:val="false"/>
          <w:bCs w:val="false"/>
          <w:sz w:val="20"/>
          <w:szCs w:val="20"/>
        </w:rPr>
        <w:t xml:space="preserve">Asista a las asesorías y tutorías recuerde que son un medio para resolver inquietudes y una oportunidad para mejorar sus calificaciones.</w:t>
      </w:r>
    </w:p>
    <w:p>
      <w:r>
        <w:br w:type="page"/>
      </w:r>
    </w:p>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2 de 6</w:t>
            </w:r>
          </w:p>
        </w:tc>
        <w:tc>
          <w:tcPr>
            <w:tcW w:type="dxa" w:w="1500"/>
            <w:tcBorders>
              <w:top w:val="single" w:color="000000" w:sz="4"/>
              <w:left w:val="single" w:color="000000" w:sz="4"/>
              <w:bottom w:val="single" w:color="000000" w:sz="4"/>
              <w:right w:val="single" w:color="000000" w:sz="4"/>
            </w:tcBorders>
          </w:tcPr>
          <w:p/>
        </w:tc>
      </w:tr>
    </w:tbl>
    <w:p>
      <w:pPr>
        <w:spacing w:after="200"/>
      </w:pPr>
    </w:p>
    <w:p>
      <w:pPr>
        <w:spacing w:after="100" w:before="120"/>
      </w:pPr>
      <w:r>
        <w:rPr>
          <w:rFonts w:ascii="Calibri" w:cs="Calibri" w:eastAsia="Calibri" w:hAnsi="Calibri"/>
          <w:b/>
          <w:bCs/>
          <w:sz w:val="20"/>
          <w:szCs w:val="20"/>
        </w:rPr>
        <w:t xml:space="preserve">EVALUACIONES</w:t>
      </w:r>
    </w:p>
    <w:p>
      <w:pPr>
        <w:spacing w:after="160"/>
      </w:pPr>
      <w:r>
        <w:rPr>
          <w:rFonts w:ascii="Calibri" w:cs="Calibri" w:eastAsia="Calibri" w:hAnsi="Calibri"/>
          <w:b w:val="false"/>
          <w:bCs w:val="false"/>
          <w:sz w:val="20"/>
          <w:szCs w:val="20"/>
        </w:rPr>
        <w:t xml:space="preserve">Existen en nuestra institución una serie de actividades evaluativas divididas en 3 cortes, el porcentaje general de cada uno de ellos es:</w:t>
      </w:r>
    </w:p>
    <w:p>
      <w:pPr>
        <w:spacing w:after="160"/>
      </w:pPr>
      <w:r>
        <w:rPr>
          <w:rFonts w:ascii="Calibri" w:cs="Calibri" w:eastAsia="Calibri" w:hAnsi="Calibri"/>
          <w:b w:val="false"/>
          <w:bCs w:val="false"/>
          <w:sz w:val="20"/>
          <w:szCs w:val="20"/>
        </w:rPr>
        <w:t xml:space="preserve">1er corte 30%</w:t>
      </w:r>
    </w:p>
    <w:p>
      <w:pPr>
        <w:spacing w:after="160"/>
      </w:pPr>
      <w:r>
        <w:rPr>
          <w:rFonts w:ascii="Calibri" w:cs="Calibri" w:eastAsia="Calibri" w:hAnsi="Calibri"/>
          <w:b w:val="false"/>
          <w:bCs w:val="false"/>
          <w:sz w:val="20"/>
          <w:szCs w:val="20"/>
        </w:rPr>
        <w:t xml:space="preserve">2do corte 30%</w:t>
      </w:r>
    </w:p>
    <w:p>
      <w:pPr>
        <w:spacing w:after="160"/>
      </w:pPr>
      <w:r>
        <w:rPr>
          <w:rFonts w:ascii="Calibri" w:cs="Calibri" w:eastAsia="Calibri" w:hAnsi="Calibri"/>
          <w:b w:val="false"/>
          <w:bCs w:val="false"/>
          <w:sz w:val="20"/>
          <w:szCs w:val="20"/>
        </w:rPr>
        <w:t xml:space="preserve">3er corte 40%</w:t>
      </w:r>
    </w:p>
    <w:p>
      <w:pPr>
        <w:spacing w:after="160"/>
      </w:pPr>
      <w:r>
        <w:rPr>
          <w:rFonts w:ascii="Calibri" w:cs="Calibri" w:eastAsia="Calibri" w:hAnsi="Calibri"/>
          <w:b w:val="false"/>
          <w:bCs w:val="false"/>
          <w:sz w:val="20"/>
          <w:szCs w:val="20"/>
        </w:rPr>
        <w:t xml:space="preserve">Los cuales se pueden distribuir en un examen parcial y actividades complementarias (quiz, taller, exposición, etc.), El porcentaje de las actividades que conforman cada corte de notas se deben definir al inicio del semestre, esto con el fin de evitar malos entendidos en el cálculo de las notas parciales y la definitiva. En este caso quedan así:</w:t>
      </w:r>
    </w:p>
    <w:p>
      <w:pPr>
        <w:spacing w:after="100"/>
      </w:pP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1500"/>
        <w:gridCol w:w="5300"/>
        <w:gridCol w:w="1500"/>
      </w:tblGrid>
      <w:tr>
        <w:tc>
          <w:tcPr>
            <w:tcW w:type="dxa" w:w="1500"/>
            <w:vMerge w:val="restart"/>
            <w:tcBorders>
              <w:top w:val="single" w:color="000000" w:sz="4"/>
              <w:left w:val="single" w:color="000000" w:sz="4"/>
              <w:bottom w:val="single" w:color="000000" w:sz="4"/>
              <w:right w:val="single" w:color="000000" w:sz="4"/>
            </w:tcBorders>
            <w:shd w:fill="E7F3EC" w:color="auto" w:val="clear"/>
            <w:vAlign w:val="center"/>
          </w:tcPr>
          <w:p>
            <w:pPr>
              <w:jc w:val="center"/>
            </w:pPr>
            <w:r>
              <w:rPr>
                <w:rFonts w:ascii="Calibri" w:cs="Calibri" w:eastAsia="Calibri" w:hAnsi="Calibri"/>
                <w:b/>
                <w:bCs/>
                <w:sz w:val="18"/>
                <w:szCs w:val="18"/>
              </w:rPr>
              <w:t xml:space="preserve">1er Corte</w:t>
            </w: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PARCIAL 1 (Evaluación práctica: Word)</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60%</w:t>
            </w:r>
          </w:p>
        </w:tc>
      </w:tr>
      <w:tr>
        <w:tc>
          <w:tcPr>
            <w:vMerge w:val="continue"/>
            <w:tcBorders>
              <w:top w:val="single" w:color="000000" w:sz="4"/>
              <w:left w:val="single" w:color="000000" w:sz="4"/>
              <w:bottom w:val="single" w:color="000000" w:sz="4"/>
              <w:right w:val="single" w:color="000000" w:sz="4"/>
            </w:tcBorders>
          </w:tcP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ACTIVIDADES (Talleres y Quices)</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40%</w:t>
            </w:r>
          </w:p>
        </w:tc>
      </w:tr>
    </w:tbl>
    <w:p>
      <w:pPr>
        <w:spacing w:after="300"/>
      </w:pP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1500"/>
        <w:gridCol w:w="5300"/>
        <w:gridCol w:w="1500"/>
      </w:tblGrid>
      <w:tr>
        <w:tc>
          <w:tcPr>
            <w:tcW w:type="dxa" w:w="1500"/>
            <w:vMerge w:val="restart"/>
            <w:tcBorders>
              <w:top w:val="single" w:color="000000" w:sz="4"/>
              <w:left w:val="single" w:color="000000" w:sz="4"/>
              <w:bottom w:val="single" w:color="000000" w:sz="4"/>
              <w:right w:val="single" w:color="000000" w:sz="4"/>
            </w:tcBorders>
            <w:shd w:fill="E7F3EC" w:color="auto" w:val="clear"/>
            <w:vAlign w:val="center"/>
          </w:tcPr>
          <w:p>
            <w:pPr>
              <w:jc w:val="center"/>
            </w:pPr>
            <w:r>
              <w:rPr>
                <w:rFonts w:ascii="Calibri" w:cs="Calibri" w:eastAsia="Calibri" w:hAnsi="Calibri"/>
                <w:b/>
                <w:bCs/>
                <w:sz w:val="18"/>
                <w:szCs w:val="18"/>
              </w:rPr>
              <w:t xml:space="preserve">2o Corte</w:t>
            </w: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PARCIAL 2 (Evaluación práctica: Excel/PowerPoint)</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60%</w:t>
            </w:r>
          </w:p>
        </w:tc>
      </w:tr>
      <w:tr>
        <w:tc>
          <w:tcPr>
            <w:vMerge w:val="continue"/>
            <w:tcBorders>
              <w:top w:val="single" w:color="000000" w:sz="4"/>
              <w:left w:val="single" w:color="000000" w:sz="4"/>
              <w:bottom w:val="single" w:color="000000" w:sz="4"/>
              <w:right w:val="single" w:color="000000" w:sz="4"/>
            </w:tcBorders>
          </w:tcP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ACTIVIDADES (Talleres y Quices)</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40%</w:t>
            </w:r>
          </w:p>
        </w:tc>
      </w:tr>
    </w:tbl>
    <w:p>
      <w:pPr>
        <w:spacing w:after="300"/>
      </w:pP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1500"/>
        <w:gridCol w:w="5300"/>
        <w:gridCol w:w="1500"/>
      </w:tblGrid>
      <w:tr>
        <w:tc>
          <w:tcPr>
            <w:tcW w:type="dxa" w:w="1500"/>
            <w:vMerge w:val="restart"/>
            <w:tcBorders>
              <w:top w:val="single" w:color="000000" w:sz="4"/>
              <w:left w:val="single" w:color="000000" w:sz="4"/>
              <w:bottom w:val="single" w:color="000000" w:sz="4"/>
              <w:right w:val="single" w:color="000000" w:sz="4"/>
            </w:tcBorders>
            <w:shd w:fill="E7F3EC" w:color="auto" w:val="clear"/>
            <w:vAlign w:val="center"/>
          </w:tcPr>
          <w:p>
            <w:pPr>
              <w:jc w:val="center"/>
            </w:pPr>
            <w:r>
              <w:rPr>
                <w:rFonts w:ascii="Calibri" w:cs="Calibri" w:eastAsia="Calibri" w:hAnsi="Calibri"/>
                <w:b/>
                <w:bCs/>
                <w:sz w:val="18"/>
                <w:szCs w:val="18"/>
              </w:rPr>
              <w:t xml:space="preserve">3er Corte</w:t>
            </w: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PARCIAL 3 (Evaluación final)</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50%</w:t>
            </w:r>
          </w:p>
        </w:tc>
      </w:tr>
      <w:tr>
        <w:tc>
          <w:tcPr>
            <w:vMerge w:val="continue"/>
            <w:tcBorders>
              <w:top w:val="single" w:color="000000" w:sz="4"/>
              <w:left w:val="single" w:color="000000" w:sz="4"/>
              <w:bottom w:val="single" w:color="000000" w:sz="4"/>
              <w:right w:val="single" w:color="000000" w:sz="4"/>
            </w:tcBorders>
          </w:tcP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ACTIVIDADES (Talleres y Quices)</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30%</w:t>
            </w:r>
          </w:p>
        </w:tc>
      </w:tr>
      <w:tr>
        <w:tc>
          <w:tcPr>
            <w:vMerge w:val="continue"/>
            <w:tcBorders>
              <w:top w:val="single" w:color="000000" w:sz="4"/>
              <w:left w:val="single" w:color="000000" w:sz="4"/>
              <w:bottom w:val="single" w:color="000000" w:sz="4"/>
              <w:right w:val="single" w:color="000000" w:sz="4"/>
            </w:tcBorders>
          </w:tcPr>
          <w:p/>
        </w:tc>
        <w:tc>
          <w:tcPr>
            <w:tcW w:type="dxa" w:w="53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PROYECTO INTEGRADOR (Word + Excel + Drive)</w:t>
            </w:r>
          </w:p>
        </w:tc>
        <w:tc>
          <w:tcPr>
            <w:tcW w:type="dxa" w:w="1500"/>
            <w:tcBorders>
              <w:top w:val="single" w:color="000000" w:sz="4"/>
              <w:left w:val="single" w:color="000000" w:sz="4"/>
              <w:bottom w:val="single" w:color="000000" w:sz="4"/>
              <w:right w:val="single" w:color="000000" w:sz="4"/>
            </w:tcBorders>
          </w:tcPr>
          <w:p>
            <w:pPr>
              <w:jc w:val="center"/>
            </w:pPr>
            <w:r>
              <w:rPr>
                <w:rFonts w:ascii="Calibri" w:cs="Calibri" w:eastAsia="Calibri" w:hAnsi="Calibri"/>
                <w:sz w:val="18"/>
                <w:szCs w:val="18"/>
              </w:rPr>
              <w:t xml:space="preserve">20%</w:t>
            </w:r>
          </w:p>
        </w:tc>
      </w:tr>
    </w:tbl>
    <w:p>
      <w:pPr>
        <w:spacing w:after="150"/>
      </w:pPr>
    </w:p>
    <w:p>
      <w:pPr>
        <w:spacing w:after="160"/>
      </w:pPr>
      <w:r>
        <w:rPr>
          <w:rFonts w:ascii="Calibri" w:cs="Calibri" w:eastAsia="Calibri" w:hAnsi="Calibri"/>
          <w:i/>
          <w:iCs/>
          <w:sz w:val="16"/>
          <w:szCs w:val="16"/>
        </w:rPr>
        <w:t xml:space="preserve">Porcentajes tomados del Programa Oficial de Asignatura GE0104_ANI (Informática Básica – Administración de Negocios Internacionales), periodo 2026-2.</w:t>
      </w:r>
    </w:p>
    <w:p>
      <w:r>
        <w:br w:type="page"/>
      </w:r>
    </w:p>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3 de 6</w:t>
            </w:r>
          </w:p>
        </w:tc>
        <w:tc>
          <w:tcPr>
            <w:tcW w:type="dxa" w:w="1500"/>
            <w:tcBorders>
              <w:top w:val="single" w:color="000000" w:sz="4"/>
              <w:left w:val="single" w:color="000000" w:sz="4"/>
              <w:bottom w:val="single" w:color="000000" w:sz="4"/>
              <w:right w:val="single" w:color="000000" w:sz="4"/>
            </w:tcBorders>
          </w:tcPr>
          <w:p/>
        </w:tc>
      </w:tr>
    </w:tbl>
    <w:p>
      <w:pPr>
        <w:spacing w:after="200"/>
      </w:pPr>
    </w:p>
    <w:p>
      <w:pPr>
        <w:spacing w:after="160"/>
      </w:pPr>
      <w:r>
        <w:rPr>
          <w:rFonts w:ascii="Calibri" w:cs="Calibri" w:eastAsia="Calibri" w:hAnsi="Calibri"/>
          <w:b w:val="false"/>
          <w:bCs w:val="false"/>
          <w:sz w:val="20"/>
          <w:szCs w:val="20"/>
        </w:rPr>
        <w:t xml:space="preserve">Los estudiantes que no estén matriculados no podrán ser evaluados, en ninguna de las modalidades existentes (Talleres, Quiz, Examen, Etc.).</w:t>
      </w:r>
    </w:p>
    <w:p>
      <w:pPr>
        <w:spacing w:after="160"/>
      </w:pPr>
      <w:r>
        <w:rPr>
          <w:rFonts w:ascii="Calibri" w:cs="Calibri" w:eastAsia="Calibri" w:hAnsi="Calibri"/>
          <w:b w:val="false"/>
          <w:bCs w:val="false"/>
          <w:sz w:val="20"/>
          <w:szCs w:val="20"/>
        </w:rPr>
        <w:t xml:space="preserve">En los exámenes parciales, cualquier intento de copia o fraude causara anulación del examen y reporte a dirección académica.</w:t>
      </w:r>
    </w:p>
    <w:p>
      <w:pPr>
        <w:spacing w:after="160"/>
      </w:pPr>
      <w:r>
        <w:rPr>
          <w:rFonts w:ascii="Calibri" w:cs="Calibri" w:eastAsia="Calibri" w:hAnsi="Calibri"/>
          <w:b w:val="false"/>
          <w:bCs w:val="false"/>
          <w:sz w:val="20"/>
          <w:szCs w:val="20"/>
        </w:rPr>
        <w:t xml:space="preserve">Las fechas de los parciales están programadas dentro de los horarios de clases. La no presentación del examen parcial en la fecha indicada obliga al estudiante a presentar a la dirección del Programa una solicitud de autorización de examen supletorio, el cual sólo se autorizará si existe una excusa válida, y si se hace dentro de los términos de tiempo según el reglamento estudiantil, en caso contario su nota será cero (0.0).</w:t>
      </w:r>
    </w:p>
    <w:p>
      <w:pPr>
        <w:spacing w:after="160"/>
      </w:pPr>
      <w:r>
        <w:rPr>
          <w:rFonts w:ascii="Calibri" w:cs="Calibri" w:eastAsia="Calibri" w:hAnsi="Calibri"/>
          <w:b w:val="false"/>
          <w:bCs w:val="false"/>
          <w:sz w:val="20"/>
          <w:szCs w:val="20"/>
        </w:rPr>
        <w:t xml:space="preserve">Para la solicitud de presentación de supletorios se debe realizar el siguiente procedimiento, basados en el reglamento estudiantil:</w:t>
      </w:r>
    </w:p>
    <w:p>
      <w:pPr>
        <w:spacing w:after="160"/>
      </w:pPr>
      <w:r>
        <w:rPr>
          <w:rFonts w:ascii="Calibri" w:cs="Calibri" w:eastAsia="Calibri" w:hAnsi="Calibri"/>
          <w:b w:val="false"/>
          <w:bCs w:val="false"/>
          <w:sz w:val="20"/>
          <w:szCs w:val="20"/>
        </w:rPr>
        <w:t xml:space="preserve">Presentar la solicitud escrita adjuntando la respectiva excusa médica, o de fuerza mayor (Terremoto, asonada, marejada, detención por autoridad pública, calamidad domestica), dentro de las fechas estipuladas para el semestre académico (máximo 5 días hábiles después de la fecha de la evaluación ordinaria).</w:t>
      </w:r>
    </w:p>
    <w:p>
      <w:pPr>
        <w:spacing w:after="160"/>
      </w:pPr>
      <w:r>
        <w:rPr>
          <w:rFonts w:ascii="Calibri" w:cs="Calibri" w:eastAsia="Calibri" w:hAnsi="Calibri"/>
          <w:b w:val="false"/>
          <w:bCs w:val="false"/>
          <w:sz w:val="20"/>
          <w:szCs w:val="20"/>
        </w:rPr>
        <w:t xml:space="preserve">Al obtener la autorización del director del programa o secretario académico, realizar el pago en el banco, acercarse a la tesorería de la universidad con la consignación para que le emitan el recibo de caja.</w:t>
      </w:r>
    </w:p>
    <w:p>
      <w:pPr>
        <w:spacing w:after="160"/>
      </w:pPr>
      <w:r>
        <w:rPr>
          <w:rFonts w:ascii="Calibri" w:cs="Calibri" w:eastAsia="Calibri" w:hAnsi="Calibri"/>
          <w:b w:val="false"/>
          <w:bCs w:val="false"/>
          <w:sz w:val="20"/>
          <w:szCs w:val="20"/>
        </w:rPr>
        <w:t xml:space="preserve">Presentar el recibo de caja y la autorización a la secretaria del programa, quien generara el respectivo formato de supletorio.</w:t>
      </w:r>
    </w:p>
    <w:p>
      <w:pPr>
        <w:spacing w:after="160"/>
      </w:pPr>
      <w:r>
        <w:rPr>
          <w:rFonts w:ascii="Calibri" w:cs="Calibri" w:eastAsia="Calibri" w:hAnsi="Calibri"/>
          <w:b w:val="false"/>
          <w:bCs w:val="false"/>
          <w:sz w:val="20"/>
          <w:szCs w:val="20"/>
        </w:rPr>
        <w:t xml:space="preserve">Presentarse en el sitio, fecha y hora estipulada para el supletorio.</w:t>
      </w:r>
    </w:p>
    <w:p>
      <w:pPr>
        <w:spacing w:after="160"/>
      </w:pPr>
      <w:r>
        <w:rPr>
          <w:rFonts w:ascii="Calibri" w:cs="Calibri" w:eastAsia="Calibri" w:hAnsi="Calibri"/>
          <w:b w:val="false"/>
          <w:bCs w:val="false"/>
          <w:sz w:val="20"/>
          <w:szCs w:val="20"/>
        </w:rPr>
        <w:t xml:space="preserve">Se anularán las pruebas y/o exámenes que se detecte fraude, y se entregara debido informe a la secretaria académica con copia a la hoja de vida del estudiante.</w:t>
      </w:r>
    </w:p>
    <w:p>
      <w:pPr>
        <w:spacing w:after="160"/>
      </w:pPr>
      <w:r>
        <w:rPr>
          <w:rFonts w:ascii="Calibri" w:cs="Calibri" w:eastAsia="Calibri" w:hAnsi="Calibri"/>
          <w:b w:val="false"/>
          <w:bCs w:val="false"/>
          <w:sz w:val="20"/>
          <w:szCs w:val="20"/>
        </w:rPr>
        <w:t xml:space="preserve">Las actividades complementarias como laboratorios, salidas de campos, trabajos en clase y socialización de lectura se evaluarán solo en la clase de manera presencial y no son susceptibles a supletorios.</w:t>
      </w:r>
    </w:p>
    <w:p>
      <w:pPr>
        <w:spacing w:after="160"/>
      </w:pPr>
      <w:r>
        <w:rPr>
          <w:rFonts w:ascii="Calibri" w:cs="Calibri" w:eastAsia="Calibri" w:hAnsi="Calibri"/>
          <w:b w:val="false"/>
          <w:bCs w:val="false"/>
          <w:sz w:val="20"/>
          <w:szCs w:val="20"/>
        </w:rPr>
        <w:t xml:space="preserve">Las sustentaciones de trabajos se deben realizar en las condiciones indicadas y dentro de las fechas estipuladas, las calificaciones son individuales.</w:t>
      </w:r>
    </w:p>
    <w:p>
      <w:r>
        <w:br w:type="page"/>
      </w:r>
    </w:p>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4 de 6</w:t>
            </w:r>
          </w:p>
        </w:tc>
        <w:tc>
          <w:tcPr>
            <w:tcW w:type="dxa" w:w="1500"/>
            <w:tcBorders>
              <w:top w:val="single" w:color="000000" w:sz="4"/>
              <w:left w:val="single" w:color="000000" w:sz="4"/>
              <w:bottom w:val="single" w:color="000000" w:sz="4"/>
              <w:right w:val="single" w:color="000000" w:sz="4"/>
            </w:tcBorders>
          </w:tcPr>
          <w:p/>
        </w:tc>
      </w:tr>
    </w:tbl>
    <w:p>
      <w:pPr>
        <w:spacing w:after="200"/>
      </w:pPr>
    </w:p>
    <w:p>
      <w:pPr>
        <w:spacing w:after="160"/>
      </w:pPr>
      <w:r>
        <w:rPr>
          <w:rFonts w:ascii="Calibri" w:cs="Calibri" w:eastAsia="Calibri" w:hAnsi="Calibri"/>
          <w:b w:val="false"/>
          <w:bCs w:val="false"/>
          <w:sz w:val="20"/>
          <w:szCs w:val="20"/>
        </w:rPr>
        <w:t xml:space="preserve">A la entrega de parciales o actividades que involucren notas revíselas, y verifique que la nota coincida con la reportada, de ser solicitado firme la entrega de nota y su conformidad.</w:t>
      </w:r>
    </w:p>
    <w:p>
      <w:pPr>
        <w:spacing w:after="160"/>
      </w:pPr>
      <w:r>
        <w:rPr>
          <w:rFonts w:ascii="Calibri" w:cs="Calibri" w:eastAsia="Calibri" w:hAnsi="Calibri"/>
          <w:b w:val="false"/>
          <w:bCs w:val="false"/>
          <w:sz w:val="20"/>
          <w:szCs w:val="20"/>
        </w:rPr>
        <w:t xml:space="preserve">Al entregar trabajos debe quedar constancia del recibido.</w:t>
      </w:r>
    </w:p>
    <w:p>
      <w:pPr>
        <w:spacing w:after="100" w:before="120"/>
      </w:pPr>
      <w:r>
        <w:rPr>
          <w:rFonts w:ascii="Calibri" w:cs="Calibri" w:eastAsia="Calibri" w:hAnsi="Calibri"/>
          <w:b/>
          <w:bCs/>
          <w:sz w:val="20"/>
          <w:szCs w:val="20"/>
        </w:rPr>
        <w:t xml:space="preserve">OTROS</w:t>
      </w:r>
    </w:p>
    <w:p>
      <w:pPr>
        <w:spacing w:after="160"/>
      </w:pPr>
      <w:r>
        <w:rPr>
          <w:rFonts w:ascii="Calibri" w:cs="Calibri" w:eastAsia="Calibri" w:hAnsi="Calibri"/>
          <w:b w:val="false"/>
          <w:bCs w:val="false"/>
          <w:sz w:val="20"/>
          <w:szCs w:val="20"/>
        </w:rPr>
        <w:t xml:space="preserve">Para que las clases no sean interrumpidas su celular debe estar apagado o vibración.</w:t>
      </w:r>
    </w:p>
    <w:p>
      <w:pPr>
        <w:spacing w:after="160"/>
      </w:pPr>
      <w:r>
        <w:rPr>
          <w:rFonts w:ascii="Calibri" w:cs="Calibri" w:eastAsia="Calibri" w:hAnsi="Calibri"/>
          <w:b w:val="false"/>
          <w:bCs w:val="false"/>
          <w:sz w:val="20"/>
          <w:szCs w:val="20"/>
        </w:rPr>
        <w:t xml:space="preserve">En los Parciales o Quiz el uso de celular está prohibido, ni como medio de comunicación ni como herramienta de trabajo (calculadora, etc.)</w:t>
      </w:r>
    </w:p>
    <w:p>
      <w:pPr>
        <w:spacing w:after="100" w:before="120"/>
      </w:pPr>
      <w:r>
        <w:rPr>
          <w:rFonts w:ascii="Calibri" w:cs="Calibri" w:eastAsia="Calibri" w:hAnsi="Calibri"/>
          <w:b/>
          <w:bCs/>
          <w:sz w:val="20"/>
          <w:szCs w:val="20"/>
        </w:rPr>
        <w:t xml:space="preserve">Fechas de Evaluación periodo - II de 2026.</w:t>
      </w:r>
    </w:p>
    <w:p>
      <w:pPr>
        <w:spacing w:after="100"/>
      </w:pP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3500"/>
      </w:tblGrid>
      <w:tr>
        <w:tc>
          <w:tcPr>
            <w:tcW w:type="dxa" w:w="2000"/>
            <w:tcBorders>
              <w:top w:val="single" w:color="000000" w:sz="4"/>
              <w:left w:val="single" w:color="000000" w:sz="4"/>
              <w:bottom w:val="single" w:color="000000" w:sz="4"/>
              <w:right w:val="single" w:color="000000" w:sz="4"/>
            </w:tcBorders>
            <w:shd w:fill="1F3864" w:color="auto" w:val="clear"/>
          </w:tcPr>
          <w:p>
            <w:r>
              <w:rPr>
                <w:rFonts w:ascii="Calibri" w:cs="Calibri" w:eastAsia="Calibri" w:hAnsi="Calibri"/>
                <w:b/>
                <w:bCs/>
                <w:color w:val="FFFFFF"/>
                <w:sz w:val="18"/>
                <w:szCs w:val="18"/>
              </w:rPr>
              <w:t xml:space="preserve">Semana</w:t>
            </w:r>
          </w:p>
        </w:tc>
        <w:tc>
          <w:tcPr>
            <w:tcW w:type="dxa" w:w="3000"/>
            <w:tcBorders>
              <w:top w:val="single" w:color="000000" w:sz="4"/>
              <w:left w:val="single" w:color="000000" w:sz="4"/>
              <w:bottom w:val="single" w:color="000000" w:sz="4"/>
              <w:right w:val="single" w:color="000000" w:sz="4"/>
            </w:tcBorders>
            <w:shd w:fill="1F3864" w:color="auto" w:val="clear"/>
          </w:tcPr>
          <w:p>
            <w:r>
              <w:rPr>
                <w:rFonts w:ascii="Calibri" w:cs="Calibri" w:eastAsia="Calibri" w:hAnsi="Calibri"/>
                <w:b/>
                <w:bCs/>
                <w:color w:val="FFFFFF"/>
                <w:sz w:val="18"/>
                <w:szCs w:val="18"/>
              </w:rPr>
              <w:t xml:space="preserve">Fecha</w:t>
            </w:r>
          </w:p>
        </w:tc>
        <w:tc>
          <w:tcPr>
            <w:tcW w:type="dxa" w:w="3500"/>
            <w:tcBorders>
              <w:top w:val="single" w:color="000000" w:sz="4"/>
              <w:left w:val="single" w:color="000000" w:sz="4"/>
              <w:bottom w:val="single" w:color="000000" w:sz="4"/>
              <w:right w:val="single" w:color="000000" w:sz="4"/>
            </w:tcBorders>
            <w:shd w:fill="1F3864" w:color="auto" w:val="clear"/>
          </w:tcPr>
          <w:p>
            <w:r>
              <w:rPr>
                <w:rFonts w:ascii="Calibri" w:cs="Calibri" w:eastAsia="Calibri" w:hAnsi="Calibri"/>
                <w:b/>
                <w:bCs/>
                <w:color w:val="FFFFFF"/>
                <w:sz w:val="18"/>
                <w:szCs w:val="18"/>
              </w:rPr>
              <w:t xml:space="preserve">Actividad</w:t>
            </w:r>
          </w:p>
        </w:tc>
      </w:tr>
      <w:tr>
        <w:tc>
          <w:tcPr>
            <w:tcW w:type="dxa" w:w="2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Semana 4</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28 de septiembre de 2026</w:t>
            </w:r>
          </w:p>
        </w:tc>
        <w:tc>
          <w:tcPr>
            <w:tcW w:type="dxa" w:w="35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Cierre Corte 1: Examen parcial No. 1</w:t>
            </w:r>
          </w:p>
        </w:tc>
      </w:tr>
      <w:tr>
        <w:tc>
          <w:tcPr>
            <w:tcW w:type="dxa" w:w="2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Semana 10</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09 de noviembre de 2026</w:t>
            </w:r>
          </w:p>
        </w:tc>
        <w:tc>
          <w:tcPr>
            <w:tcW w:type="dxa" w:w="35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Cierre Corte 2: Examen parcial No. 2</w:t>
            </w:r>
          </w:p>
        </w:tc>
      </w:tr>
      <w:tr>
        <w:tc>
          <w:tcPr>
            <w:tcW w:type="dxa" w:w="2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Semana 16</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21 de diciembre de 2026</w:t>
            </w:r>
          </w:p>
        </w:tc>
        <w:tc>
          <w:tcPr>
            <w:tcW w:type="dxa" w:w="3500"/>
            <w:tcBorders>
              <w:top w:val="single" w:color="000000" w:sz="4"/>
              <w:left w:val="single" w:color="000000" w:sz="4"/>
              <w:bottom w:val="single" w:color="000000" w:sz="4"/>
              <w:right w:val="single" w:color="000000" w:sz="4"/>
            </w:tcBorders>
          </w:tcPr>
          <w:p>
            <w:r>
              <w:rPr>
                <w:rFonts w:ascii="Calibri" w:cs="Calibri" w:eastAsia="Calibri" w:hAnsi="Calibri"/>
                <w:b w:val="false"/>
                <w:bCs w:val="false"/>
                <w:color w:val="000000"/>
                <w:sz w:val="18"/>
                <w:szCs w:val="18"/>
              </w:rPr>
              <w:t xml:space="preserve">Cierre Corte 3: Examen parcial No. 3 (evaluación final)</w:t>
            </w:r>
          </w:p>
        </w:tc>
      </w:tr>
    </w:tbl>
    <w:p>
      <w:pPr>
        <w:spacing w:after="300"/>
      </w:pPr>
    </w:p>
    <w:p>
      <w:pPr>
        <w:spacing w:after="160"/>
      </w:pPr>
      <w:r>
        <w:rPr>
          <w:rFonts w:ascii="Calibri" w:cs="Calibri" w:eastAsia="Calibri" w:hAnsi="Calibri"/>
          <w:b w:val="false"/>
          <w:bCs w:val="false"/>
          <w:sz w:val="20"/>
          <w:szCs w:val="20"/>
        </w:rPr>
        <w:t xml:space="preserve">En constancia se firma el presente a los 7 días del mes de septiembre de 2026.</w:t>
      </w:r>
    </w:p>
    <w:p>
      <w:r>
        <w:br w:type="page"/>
      </w:r>
    </w:p>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5 de 6</w:t>
            </w:r>
          </w:p>
        </w:tc>
        <w:tc>
          <w:tcPr>
            <w:tcW w:type="dxa" w:w="1500"/>
            <w:tcBorders>
              <w:top w:val="single" w:color="000000" w:sz="4"/>
              <w:left w:val="single" w:color="000000" w:sz="4"/>
              <w:bottom w:val="single" w:color="000000" w:sz="4"/>
              <w:right w:val="single" w:color="000000" w:sz="4"/>
            </w:tcBorders>
          </w:tcPr>
          <w:p/>
        </w:tc>
      </w:tr>
    </w:tbl>
    <w:p>
      <w:pPr>
        <w:spacing w:after="2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2200"/>
        <w:gridCol w:w="3800"/>
        <w:gridCol w:w="2100"/>
      </w:tblGrid>
      <w:tr>
        <w:tc>
          <w:tcPr>
            <w:tcW w:type="dxa" w:w="9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Ítem</w:t>
            </w:r>
          </w:p>
        </w:tc>
        <w:tc>
          <w:tcPr>
            <w:tcW w:type="dxa" w:w="22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Identificación</w:t>
            </w:r>
          </w:p>
        </w:tc>
        <w:tc>
          <w:tcPr>
            <w:tcW w:type="dxa" w:w="38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Nombres y Apellidos</w:t>
            </w:r>
          </w:p>
        </w:tc>
        <w:tc>
          <w:tcPr>
            <w:tcW w:type="dxa" w:w="21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Firma</w:t>
            </w: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3</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4</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5</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6</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7</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8</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9</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10</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11</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12</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13</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14</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15</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16</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17</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18</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19</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20</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21</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22</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23</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24</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25</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26</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27</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28</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29</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r>
        <w:tc>
          <w:tcPr>
            <w:tcW w:type="dxa" w:w="9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30</w:t>
            </w:r>
          </w:p>
        </w:tc>
        <w:tc>
          <w:tcPr>
            <w:tcW w:type="dxa" w:w="2200"/>
            <w:tcBorders>
              <w:top w:val="single" w:color="000000" w:sz="4"/>
              <w:left w:val="single" w:color="000000" w:sz="4"/>
              <w:bottom w:val="single" w:color="000000" w:sz="4"/>
              <w:right w:val="single" w:color="000000" w:sz="4"/>
            </w:tcBorders>
          </w:tcPr>
          <w:p/>
        </w:tc>
        <w:tc>
          <w:tcPr>
            <w:tcW w:type="dxa" w:w="3800"/>
            <w:tcBorders>
              <w:top w:val="single" w:color="000000" w:sz="4"/>
              <w:left w:val="single" w:color="000000" w:sz="4"/>
              <w:bottom w:val="single" w:color="000000" w:sz="4"/>
              <w:right w:val="single" w:color="000000" w:sz="4"/>
            </w:tcBorders>
          </w:tcPr>
          <w:p/>
        </w:tc>
        <w:tc>
          <w:tcPr>
            <w:tcW w:type="dxa" w:w="2100"/>
            <w:tcBorders>
              <w:top w:val="single" w:color="000000" w:sz="4"/>
              <w:left w:val="single" w:color="000000" w:sz="4"/>
              <w:bottom w:val="single" w:color="000000" w:sz="4"/>
              <w:right w:val="single" w:color="000000" w:sz="4"/>
            </w:tcBorders>
          </w:tcPr>
          <w:p/>
        </w:tc>
      </w:tr>
    </w:tbl>
    <w:p>
      <w:pPr>
        <w:spacing w:after="300"/>
      </w:pPr>
    </w:p>
    <w:p>
      <w:pPr>
        <w:spacing w:after="160"/>
      </w:pPr>
      <w:r>
        <w:rPr>
          <w:rFonts w:ascii="Calibri" w:cs="Calibri" w:eastAsia="Calibri" w:hAnsi="Calibri"/>
          <w:b w:val="false"/>
          <w:bCs w:val="false"/>
          <w:sz w:val="20"/>
          <w:szCs w:val="20"/>
        </w:rPr>
        <w:t xml:space="preserve">Docente Jhon Jairo Murillo Florez</w:t>
      </w:r>
    </w:p>
    <w:p>
      <w:r>
        <w:br w:type="page"/>
      </w:r>
    </w:p>
    <w:tbl>
      <w:tblPr>
        <w:tblW w:type="dxa" w:w="10456"/>
        <w:tblBorders>
          <w:top w:val="single" w:color="auto" w:sz="4"/>
          <w:left w:val="single" w:color="auto" w:sz="4"/>
          <w:bottom w:val="single" w:color="auto" w:sz="4"/>
          <w:right w:val="single" w:color="auto" w:sz="4"/>
          <w:insideH w:val="single" w:color="auto" w:sz="4"/>
          <w:insideV w:val="single" w:color="auto" w:sz="4"/>
        </w:tblBorders>
      </w:tblPr>
      <w:tblGrid>
        <w:gridCol w:w="1500"/>
        <w:gridCol w:w="4478"/>
        <w:gridCol w:w="2978"/>
        <w:gridCol w:w="1500"/>
      </w:tblGrid>
      <w:tr>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524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2450" cy="581025"/>
                          </a:xfrm>
                          <a:prstGeom prst="rect">
                            <a:avLst/>
                          </a:prstGeom>
                        </pic:spPr>
                      </pic:pic>
                    </a:graphicData>
                  </a:graphic>
                </wp:inline>
              </w:drawing>
            </w:r>
          </w:p>
        </w:tc>
        <w:tc>
          <w:tcPr>
            <w:tcW w:type="dxa" w:w="7456"/>
            <w:gridSpan w:val="2"/>
            <w:tcBorders>
              <w:top w:val="single" w:color="000000" w:sz="4"/>
              <w:left w:val="single" w:color="000000" w:sz="4"/>
              <w:bottom w:val="single" w:color="000000" w:sz="4"/>
              <w:right w:val="single" w:color="000000" w:sz="4"/>
            </w:tcBorders>
            <w:vAlign w:val="center"/>
          </w:tcPr>
          <w:p>
            <w:pPr>
              <w:jc w:val="center"/>
            </w:pPr>
            <w:r>
              <w:rPr>
                <w:rFonts w:ascii="Calibri" w:cs="Calibri" w:eastAsia="Calibri" w:hAnsi="Calibri"/>
                <w:b/>
                <w:bCs/>
                <w:sz w:val="22"/>
                <w:szCs w:val="22"/>
              </w:rPr>
              <w:t xml:space="preserve">FORMATO SOCIALIZACIÓN Y FIRMA DE ACUERDO PEDAGÓGICO</w:t>
            </w:r>
          </w:p>
        </w:tc>
        <w:tc>
          <w:tcPr>
            <w:tcW w:type="dxa" w:w="1500"/>
            <w:tcBorders>
              <w:top w:val="single" w:color="000000" w:sz="4"/>
              <w:left w:val="single" w:color="000000" w:sz="4"/>
              <w:bottom w:val="single" w:color="000000" w:sz="4"/>
              <w:right w:val="single" w:color="000000" w:sz="4"/>
            </w:tcBorders>
            <w:vAlign w:val="center"/>
          </w:tcPr>
          <w:p>
            <w:pPr>
              <w:jc w:val="center"/>
            </w:pPr>
            <w:r>
              <w:drawing>
                <wp:inline distT="0" distB="0" distL="0" distR="0">
                  <wp:extent cx="504825"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4825" cy="571500"/>
                          </a:xfrm>
                          <a:prstGeom prst="rect">
                            <a:avLst/>
                          </a:prstGeom>
                        </pic:spPr>
                      </pic:pic>
                    </a:graphicData>
                  </a:graphic>
                </wp:inline>
              </w:drawing>
            </w:r>
          </w:p>
        </w:tc>
      </w:tr>
      <w:tr>
        <w:tc>
          <w:tcPr>
            <w:tcW w:type="dxa" w:w="1500"/>
            <w:tcBorders>
              <w:top w:val="single" w:color="000000" w:sz="4"/>
              <w:left w:val="single" w:color="000000" w:sz="4"/>
              <w:bottom w:val="single" w:color="000000" w:sz="4"/>
              <w:right w:val="single" w:color="000000" w:sz="4"/>
            </w:tcBorders>
          </w:tcPr>
          <w:p/>
        </w:tc>
        <w:tc>
          <w:tcPr>
            <w:tcW w:type="dxa" w:w="44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Código: </w:t>
            </w:r>
            <w:r>
              <w:rPr>
                <w:rFonts w:ascii="Calibri" w:cs="Calibri" w:eastAsia="Calibri" w:hAnsi="Calibri"/>
                <w:sz w:val="18"/>
                <w:szCs w:val="18"/>
              </w:rPr>
              <w:t xml:space="preserve">MI-DO-FO11</w:t>
            </w:r>
          </w:p>
          <w:p>
            <w:r>
              <w:rPr>
                <w:rFonts w:ascii="Calibri" w:cs="Calibri" w:eastAsia="Calibri" w:hAnsi="Calibri"/>
                <w:b/>
                <w:bCs/>
                <w:sz w:val="18"/>
                <w:szCs w:val="18"/>
              </w:rPr>
              <w:t xml:space="preserve">Aprobado: </w:t>
            </w:r>
            <w:r>
              <w:rPr>
                <w:rFonts w:ascii="Calibri" w:cs="Calibri" w:eastAsia="Calibri" w:hAnsi="Calibri"/>
                <w:sz w:val="18"/>
                <w:szCs w:val="18"/>
              </w:rPr>
              <w:t xml:space="preserve">06/08/2015</w:t>
            </w:r>
          </w:p>
        </w:tc>
        <w:tc>
          <w:tcPr>
            <w:tcW w:type="dxa" w:w="2978"/>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Versión: </w:t>
            </w:r>
            <w:r>
              <w:rPr>
                <w:rFonts w:ascii="Calibri" w:cs="Calibri" w:eastAsia="Calibri" w:hAnsi="Calibri"/>
                <w:sz w:val="18"/>
                <w:szCs w:val="18"/>
              </w:rPr>
              <w:t xml:space="preserve">01</w:t>
            </w:r>
          </w:p>
          <w:p>
            <w:r>
              <w:rPr>
                <w:rFonts w:ascii="Calibri" w:cs="Calibri" w:eastAsia="Calibri" w:hAnsi="Calibri"/>
                <w:b/>
                <w:bCs/>
                <w:sz w:val="18"/>
                <w:szCs w:val="18"/>
              </w:rPr>
              <w:t xml:space="preserve">Página: </w:t>
            </w:r>
            <w:r>
              <w:rPr>
                <w:rFonts w:ascii="Calibri" w:cs="Calibri" w:eastAsia="Calibri" w:hAnsi="Calibri"/>
                <w:sz w:val="18"/>
                <w:szCs w:val="18"/>
              </w:rPr>
              <w:t xml:space="preserve">6 de 6</w:t>
            </w:r>
          </w:p>
        </w:tc>
        <w:tc>
          <w:tcPr>
            <w:tcW w:type="dxa" w:w="1500"/>
            <w:tcBorders>
              <w:top w:val="single" w:color="000000" w:sz="4"/>
              <w:left w:val="single" w:color="000000" w:sz="4"/>
              <w:bottom w:val="single" w:color="000000" w:sz="4"/>
              <w:right w:val="single" w:color="000000" w:sz="4"/>
            </w:tcBorders>
          </w:tcPr>
          <w:p/>
        </w:tc>
      </w:tr>
    </w:tbl>
    <w:p>
      <w:pPr>
        <w:spacing w:after="200"/>
      </w:pPr>
    </w:p>
    <w:p>
      <w:pPr>
        <w:spacing w:after="100" w:before="120"/>
      </w:pPr>
      <w:r>
        <w:rPr>
          <w:rFonts w:ascii="Calibri" w:cs="Calibri" w:eastAsia="Calibri" w:hAnsi="Calibri"/>
          <w:b/>
          <w:bCs/>
          <w:sz w:val="20"/>
          <w:szCs w:val="20"/>
        </w:rPr>
        <w:t xml:space="preserve">CONTROL DE CAMBIOS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5800"/>
      </w:tblGrid>
      <w:tr>
        <w:tc>
          <w:tcPr>
            <w:tcW w:type="dxa" w:w="16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Fecha</w:t>
            </w:r>
          </w:p>
        </w:tc>
        <w:tc>
          <w:tcPr>
            <w:tcW w:type="dxa" w:w="16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Versión</w:t>
            </w:r>
          </w:p>
        </w:tc>
        <w:tc>
          <w:tcPr>
            <w:tcW w:type="dxa" w:w="58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Descripción</w:t>
            </w:r>
          </w:p>
        </w:tc>
      </w:tr>
      <w:tr>
        <w:tc>
          <w:tcPr>
            <w:tcW w:type="dxa" w:w="16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06/08/2015</w:t>
            </w:r>
          </w:p>
        </w:tc>
        <w:tc>
          <w:tcPr>
            <w:tcW w:type="dxa" w:w="16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01</w:t>
            </w:r>
          </w:p>
        </w:tc>
        <w:tc>
          <w:tcPr>
            <w:tcW w:type="dxa" w:w="5800"/>
            <w:tcBorders>
              <w:top w:val="single" w:color="000000" w:sz="4"/>
              <w:left w:val="single" w:color="000000" w:sz="4"/>
              <w:bottom w:val="single" w:color="000000" w:sz="4"/>
              <w:right w:val="single" w:color="000000" w:sz="4"/>
            </w:tcBorders>
          </w:tcPr>
          <w:p>
            <w:r>
              <w:rPr>
                <w:rFonts w:ascii="Calibri" w:cs="Calibri" w:eastAsia="Calibri" w:hAnsi="Calibri"/>
                <w:sz w:val="18"/>
                <w:szCs w:val="18"/>
              </w:rPr>
              <w:t xml:space="preserve">➢ Primera Edición</w:t>
            </w:r>
          </w:p>
        </w:tc>
      </w:tr>
    </w:tbl>
    <w:p>
      <w:pPr>
        <w:spacing w:after="4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Elaborado por:</w:t>
            </w:r>
          </w:p>
        </w:tc>
        <w:tc>
          <w:tcPr>
            <w:tcW w:type="dxa" w:w="30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Revisado Por:</w:t>
            </w:r>
          </w:p>
        </w:tc>
        <w:tc>
          <w:tcPr>
            <w:tcW w:type="dxa" w:w="3000"/>
            <w:tcBorders>
              <w:top w:val="single" w:color="000000" w:sz="4"/>
              <w:left w:val="single" w:color="000000" w:sz="4"/>
              <w:bottom w:val="single" w:color="000000" w:sz="4"/>
              <w:right w:val="single" w:color="000000" w:sz="4"/>
            </w:tcBorders>
            <w:shd w:fill="D9D9D9" w:color="auto" w:val="clear"/>
          </w:tcPr>
          <w:p>
            <w:r>
              <w:rPr>
                <w:rFonts w:ascii="Calibri" w:cs="Calibri" w:eastAsia="Calibri" w:hAnsi="Calibri"/>
                <w:b/>
                <w:bCs/>
                <w:sz w:val="18"/>
                <w:szCs w:val="18"/>
              </w:rPr>
              <w:t xml:space="preserve">Aprobado por:</w:t>
            </w:r>
          </w:p>
        </w:tc>
      </w:tr>
      <w:tr>
        <w:tc>
          <w:tcPr>
            <w:tcW w:type="dxa" w:w="3000"/>
            <w:tcBorders>
              <w:top w:val="single" w:color="000000" w:sz="4"/>
              <w:left w:val="single" w:color="000000" w:sz="4"/>
              <w:bottom w:val="single" w:color="000000" w:sz="4"/>
              <w:right w:val="single" w:color="000000" w:sz="4"/>
            </w:tcBorders>
          </w:tcPr>
          <w:p/>
          <w:p/>
        </w:tc>
        <w:tc>
          <w:tcPr>
            <w:tcW w:type="dxa" w:w="3000"/>
            <w:tcBorders>
              <w:top w:val="single" w:color="000000" w:sz="4"/>
              <w:left w:val="single" w:color="000000" w:sz="4"/>
              <w:bottom w:val="single" w:color="000000" w:sz="4"/>
              <w:right w:val="single" w:color="000000" w:sz="4"/>
            </w:tcBorders>
          </w:tcPr>
          <w:p/>
          <w:p/>
        </w:tc>
        <w:tc>
          <w:tcPr>
            <w:tcW w:type="dxa" w:w="3000"/>
            <w:tcBorders>
              <w:top w:val="single" w:color="000000" w:sz="4"/>
              <w:left w:val="single" w:color="000000" w:sz="4"/>
              <w:bottom w:val="single" w:color="000000" w:sz="4"/>
              <w:right w:val="single" w:color="000000" w:sz="4"/>
            </w:tcBorders>
          </w:tcPr>
          <w:p/>
          <w:p/>
        </w:tc>
      </w:tr>
      <w:tr>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Nombre </w:t>
            </w:r>
            <w:r>
              <w:rPr>
                <w:rFonts w:ascii="Calibri" w:cs="Calibri" w:eastAsia="Calibri" w:hAnsi="Calibri"/>
                <w:sz w:val="18"/>
                <w:szCs w:val="18"/>
              </w:rPr>
              <w:t xml:space="preserve">María Eugenia Salinas Muñoz</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Nombre </w:t>
            </w:r>
            <w:r>
              <w:rPr>
                <w:rFonts w:ascii="Calibri" w:cs="Calibri" w:eastAsia="Calibri" w:hAnsi="Calibri"/>
                <w:sz w:val="18"/>
                <w:szCs w:val="18"/>
              </w:rPr>
              <w:t xml:space="preserve">George Garcés Rivas</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Nombre </w:t>
            </w:r>
            <w:r>
              <w:rPr>
                <w:rFonts w:ascii="Calibri" w:cs="Calibri" w:eastAsia="Calibri" w:hAnsi="Calibri"/>
                <w:sz w:val="18"/>
                <w:szCs w:val="18"/>
              </w:rPr>
              <w:t xml:space="preserve">José Félix Riascos Benavides</w:t>
            </w:r>
          </w:p>
        </w:tc>
      </w:tr>
      <w:tr>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Cargo </w:t>
            </w:r>
            <w:r>
              <w:rPr>
                <w:rFonts w:ascii="Calibri" w:cs="Calibri" w:eastAsia="Calibri" w:hAnsi="Calibri"/>
                <w:sz w:val="18"/>
                <w:szCs w:val="18"/>
              </w:rPr>
              <w:t xml:space="preserve">Director Académico</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Cargo </w:t>
            </w:r>
            <w:r>
              <w:rPr>
                <w:rFonts w:ascii="Calibri" w:cs="Calibri" w:eastAsia="Calibri" w:hAnsi="Calibri"/>
                <w:sz w:val="18"/>
                <w:szCs w:val="18"/>
              </w:rPr>
              <w:t xml:space="preserve">Representante de la Dirección</w:t>
            </w:r>
          </w:p>
        </w:tc>
        <w:tc>
          <w:tcPr>
            <w:tcW w:type="dxa" w:w="3000"/>
            <w:tcBorders>
              <w:top w:val="single" w:color="000000" w:sz="4"/>
              <w:left w:val="single" w:color="000000" w:sz="4"/>
              <w:bottom w:val="single" w:color="000000" w:sz="4"/>
              <w:right w:val="single" w:color="000000" w:sz="4"/>
            </w:tcBorders>
          </w:tcPr>
          <w:p>
            <w:r>
              <w:rPr>
                <w:rFonts w:ascii="Calibri" w:cs="Calibri" w:eastAsia="Calibri" w:hAnsi="Calibri"/>
                <w:b/>
                <w:bCs/>
                <w:sz w:val="18"/>
                <w:szCs w:val="18"/>
              </w:rPr>
              <w:t xml:space="preserve">Cargo </w:t>
            </w:r>
            <w:r>
              <w:rPr>
                <w:rFonts w:ascii="Calibri" w:cs="Calibri" w:eastAsia="Calibri" w:hAnsi="Calibri"/>
                <w:sz w:val="18"/>
                <w:szCs w:val="18"/>
              </w:rPr>
              <w:t xml:space="preserve">Rector ( E )</w:t>
            </w:r>
          </w:p>
        </w:tc>
      </w:tr>
    </w:tbl>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f8dc1886b1a5876435e3b0ac492b6ee87ec560.png"/><Relationship Id="rId8" Type="http://schemas.openxmlformats.org/officeDocument/2006/relationships/image" Target="media/4a5a4d6b9b413acbcc0d86d93451c281e260e22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2026-09-08T09:40:42.971Z</dcterms:created>
  <dcterms:modified xsi:type="dcterms:W3CDTF">2026-09-08T09:40:42.983Z</dcterms:modified>
</cp:coreProperties>
</file>

<file path=docProps/custom.xml><?xml version="1.0" encoding="utf-8"?>
<Properties xmlns="http://schemas.openxmlformats.org/officeDocument/2006/custom-properties" xmlns:vt="http://schemas.openxmlformats.org/officeDocument/2006/docPropsVTypes"/>
</file>