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F3FA1" w14:textId="77777777" w:rsidR="00062FF6" w:rsidRDefault="00062FF6" w:rsidP="004C06B8">
      <w:pPr>
        <w:jc w:val="center"/>
        <w:rPr>
          <w:rFonts w:ascii="Cambria" w:hAnsi="Cambria"/>
          <w:b/>
          <w:szCs w:val="21"/>
        </w:rPr>
      </w:pPr>
      <w:bookmarkStart w:id="0" w:name="_GoBack"/>
      <w:bookmarkEnd w:id="0"/>
    </w:p>
    <w:p w14:paraId="0F740A99" w14:textId="77777777" w:rsidR="00062FF6" w:rsidRDefault="00062FF6" w:rsidP="004C06B8">
      <w:pPr>
        <w:jc w:val="center"/>
        <w:rPr>
          <w:rFonts w:ascii="Cambria" w:hAnsi="Cambria"/>
          <w:b/>
          <w:szCs w:val="21"/>
        </w:rPr>
      </w:pPr>
    </w:p>
    <w:p w14:paraId="64899853" w14:textId="7FF9064F" w:rsidR="004C06B8" w:rsidRPr="004C06B8" w:rsidRDefault="004C06B8" w:rsidP="004C06B8">
      <w:pPr>
        <w:jc w:val="center"/>
        <w:rPr>
          <w:rFonts w:ascii="Cambria" w:hAnsi="Cambria"/>
          <w:b/>
          <w:szCs w:val="21"/>
        </w:rPr>
      </w:pPr>
      <w:r w:rsidRPr="004C06B8">
        <w:rPr>
          <w:rFonts w:ascii="Cambria" w:hAnsi="Cambria"/>
          <w:b/>
          <w:szCs w:val="21"/>
        </w:rPr>
        <w:t>Mejoramiento genético de plantas</w:t>
      </w:r>
      <w:r>
        <w:rPr>
          <w:rFonts w:ascii="Cambria" w:hAnsi="Cambria"/>
          <w:b/>
          <w:szCs w:val="21"/>
        </w:rPr>
        <w:t>: a</w:t>
      </w:r>
      <w:r w:rsidRPr="004C06B8">
        <w:rPr>
          <w:rFonts w:ascii="Cambria" w:hAnsi="Cambria"/>
          <w:b/>
          <w:szCs w:val="21"/>
        </w:rPr>
        <w:t xml:space="preserve">nálisis </w:t>
      </w:r>
      <w:r>
        <w:rPr>
          <w:rFonts w:ascii="Cambria" w:hAnsi="Cambria"/>
          <w:b/>
          <w:szCs w:val="21"/>
        </w:rPr>
        <w:t xml:space="preserve">estructurado </w:t>
      </w:r>
      <w:r w:rsidRPr="004C06B8">
        <w:rPr>
          <w:rFonts w:ascii="Cambria" w:hAnsi="Cambria"/>
          <w:b/>
          <w:szCs w:val="21"/>
        </w:rPr>
        <w:t>del documento</w:t>
      </w:r>
      <w:r w:rsidR="00284FAC">
        <w:rPr>
          <w:rFonts w:ascii="Cambria" w:hAnsi="Cambria"/>
          <w:b/>
          <w:szCs w:val="21"/>
        </w:rPr>
        <w:t xml:space="preserve"> [Presentación- Capítulos 1]</w:t>
      </w:r>
    </w:p>
    <w:p w14:paraId="0DA5933A" w14:textId="77777777" w:rsidR="004C06B8" w:rsidRPr="004C06B8" w:rsidRDefault="004C06B8" w:rsidP="004C06B8">
      <w:pPr>
        <w:pStyle w:val="Prrafodelista"/>
        <w:jc w:val="center"/>
        <w:rPr>
          <w:rFonts w:ascii="Cambria" w:hAnsi="Cambria"/>
          <w:szCs w:val="21"/>
        </w:rPr>
      </w:pPr>
      <w:r w:rsidRPr="004C06B8">
        <w:rPr>
          <w:rFonts w:ascii="Cambria" w:hAnsi="Cambria"/>
          <w:szCs w:val="21"/>
        </w:rPr>
        <w:t>Autores: Franco Alirio Vallejo; Iván Estrada</w:t>
      </w:r>
    </w:p>
    <w:p w14:paraId="240DE134" w14:textId="77777777" w:rsidR="007E2C43" w:rsidRDefault="007E2C43" w:rsidP="00AE19C6">
      <w:pPr>
        <w:rPr>
          <w:rFonts w:ascii="Cambria" w:hAnsi="Cambria"/>
          <w:szCs w:val="21"/>
        </w:rPr>
      </w:pPr>
      <w:r>
        <w:rPr>
          <w:rFonts w:ascii="Arial" w:hAnsi="Arial" w:cs="Arial"/>
          <w:color w:val="222222"/>
          <w:sz w:val="20"/>
          <w:szCs w:val="20"/>
          <w:shd w:val="clear" w:color="auto" w:fill="FFFFFF"/>
        </w:rPr>
        <w:t>Cabrera, F. A. V. (2016). </w:t>
      </w:r>
      <w:r>
        <w:rPr>
          <w:rFonts w:ascii="Arial" w:hAnsi="Arial" w:cs="Arial"/>
          <w:i/>
          <w:iCs/>
          <w:color w:val="222222"/>
          <w:sz w:val="20"/>
          <w:szCs w:val="20"/>
          <w:shd w:val="clear" w:color="auto" w:fill="FFFFFF"/>
        </w:rPr>
        <w:t>Mejoramiento genético de plantas: Segunda Edición</w:t>
      </w:r>
      <w:r>
        <w:rPr>
          <w:rFonts w:ascii="Arial" w:hAnsi="Arial" w:cs="Arial"/>
          <w:color w:val="222222"/>
          <w:sz w:val="20"/>
          <w:szCs w:val="20"/>
          <w:shd w:val="clear" w:color="auto" w:fill="FFFFFF"/>
        </w:rPr>
        <w:t>. Universidad Nacional de Colombia.</w:t>
      </w:r>
    </w:p>
    <w:p w14:paraId="43854628" w14:textId="77777777" w:rsidR="00C756A0" w:rsidRDefault="00C756A0" w:rsidP="00AE51A5">
      <w:pPr>
        <w:spacing w:after="0" w:line="240" w:lineRule="auto"/>
        <w:jc w:val="both"/>
        <w:rPr>
          <w:rFonts w:ascii="Cambria" w:hAnsi="Cambria"/>
          <w:b/>
          <w:sz w:val="24"/>
          <w:szCs w:val="21"/>
        </w:rPr>
      </w:pPr>
      <w:commentRangeStart w:id="1"/>
      <w:r w:rsidRPr="00C756A0">
        <w:rPr>
          <w:rFonts w:ascii="Cambria" w:hAnsi="Cambria"/>
          <w:b/>
          <w:sz w:val="24"/>
          <w:szCs w:val="21"/>
        </w:rPr>
        <w:t>Presentación</w:t>
      </w:r>
      <w:commentRangeEnd w:id="1"/>
      <w:r w:rsidR="00062FF6">
        <w:rPr>
          <w:rStyle w:val="Refdecomentario"/>
        </w:rPr>
        <w:commentReference w:id="1"/>
      </w:r>
    </w:p>
    <w:p w14:paraId="6AE14432" w14:textId="77777777" w:rsidR="00E60C8E" w:rsidRDefault="00E60C8E" w:rsidP="00AE51A5">
      <w:pPr>
        <w:spacing w:after="0" w:line="240" w:lineRule="auto"/>
        <w:jc w:val="both"/>
        <w:rPr>
          <w:rFonts w:ascii="Cambria" w:hAnsi="Cambria"/>
          <w:b/>
          <w:sz w:val="24"/>
          <w:szCs w:val="21"/>
        </w:rPr>
      </w:pPr>
    </w:p>
    <w:p w14:paraId="5F021FEF" w14:textId="731466C2" w:rsidR="00E60C8E" w:rsidRPr="00E60C8E" w:rsidRDefault="00E60C8E" w:rsidP="00E60C8E">
      <w:pPr>
        <w:spacing w:after="0" w:line="240" w:lineRule="auto"/>
        <w:jc w:val="both"/>
        <w:rPr>
          <w:rFonts w:ascii="Cambria" w:hAnsi="Cambria"/>
          <w:b/>
          <w:szCs w:val="21"/>
        </w:rPr>
      </w:pPr>
      <w:commentRangeStart w:id="2"/>
      <w:r w:rsidRPr="00E60C8E">
        <w:rPr>
          <w:rFonts w:ascii="Cambria" w:hAnsi="Cambria"/>
          <w:b/>
          <w:sz w:val="20"/>
          <w:szCs w:val="21"/>
        </w:rPr>
        <w:t>Compendio</w:t>
      </w:r>
      <w:r>
        <w:rPr>
          <w:rFonts w:ascii="Cambria" w:hAnsi="Cambria"/>
          <w:sz w:val="20"/>
          <w:szCs w:val="21"/>
        </w:rPr>
        <w:t>.</w:t>
      </w:r>
      <w:commentRangeEnd w:id="2"/>
      <w:r w:rsidR="00062FF6">
        <w:rPr>
          <w:rStyle w:val="Refdecomentario"/>
        </w:rPr>
        <w:commentReference w:id="2"/>
      </w:r>
      <w:r>
        <w:rPr>
          <w:rFonts w:ascii="Cambria" w:hAnsi="Cambria"/>
          <w:sz w:val="20"/>
          <w:szCs w:val="21"/>
        </w:rPr>
        <w:t xml:space="preserve"> </w:t>
      </w:r>
      <w:r w:rsidR="00062FF6" w:rsidRPr="00062FF6">
        <w:rPr>
          <w:rFonts w:ascii="Cambria" w:hAnsi="Cambria"/>
          <w:b/>
          <w:sz w:val="20"/>
          <w:szCs w:val="21"/>
        </w:rPr>
        <w:t xml:space="preserve">[IP1] </w:t>
      </w:r>
      <w:r w:rsidRPr="00E60C8E">
        <w:rPr>
          <w:rFonts w:ascii="Cambria" w:hAnsi="Cambria"/>
          <w:sz w:val="20"/>
          <w:szCs w:val="21"/>
        </w:rPr>
        <w:t xml:space="preserve">El libro de Vallejo y Estrada (2002/2013) constituye una ayuda y un complemento para los cursos de fitomejoramiento genético tradicional de plantas en programas de pregrado y posgrado en ciencias agrarias. </w:t>
      </w:r>
      <w:r w:rsidR="00062FF6" w:rsidRPr="00062FF6">
        <w:rPr>
          <w:rFonts w:ascii="Cambria" w:hAnsi="Cambria"/>
          <w:b/>
          <w:sz w:val="20"/>
          <w:szCs w:val="21"/>
        </w:rPr>
        <w:t>[IP2]</w:t>
      </w:r>
      <w:r w:rsidR="00062FF6">
        <w:rPr>
          <w:rFonts w:ascii="Cambria" w:hAnsi="Cambria"/>
          <w:sz w:val="20"/>
          <w:szCs w:val="21"/>
        </w:rPr>
        <w:t xml:space="preserve"> </w:t>
      </w:r>
      <w:r w:rsidRPr="00E60C8E">
        <w:rPr>
          <w:rFonts w:ascii="Cambria" w:hAnsi="Cambria"/>
          <w:sz w:val="20"/>
          <w:szCs w:val="21"/>
        </w:rPr>
        <w:t>La obra comprende 21 capítulos. En los primeros capítulos [del 1 al 14], se presenta la importancia, la justificación y los fundamentos genéticos para un programa de fitomejoramiento.</w:t>
      </w:r>
    </w:p>
    <w:p w14:paraId="6F8FF1B5" w14:textId="77777777" w:rsidR="007E2C43" w:rsidRPr="00E60C8E" w:rsidRDefault="007E2C43" w:rsidP="00E60C8E">
      <w:pPr>
        <w:spacing w:after="0" w:line="360" w:lineRule="auto"/>
        <w:jc w:val="both"/>
        <w:rPr>
          <w:rFonts w:ascii="Cambria" w:hAnsi="Cambria"/>
          <w:b/>
          <w:i/>
          <w:color w:val="C00000"/>
          <w:sz w:val="18"/>
          <w:szCs w:val="21"/>
        </w:rPr>
      </w:pPr>
    </w:p>
    <w:p w14:paraId="00389D73" w14:textId="450EA55F" w:rsidR="007E2C43" w:rsidRDefault="00062FF6" w:rsidP="007E2C43">
      <w:pPr>
        <w:spacing w:after="0" w:line="240" w:lineRule="auto"/>
        <w:jc w:val="both"/>
        <w:rPr>
          <w:rFonts w:ascii="Cambria" w:hAnsi="Cambria"/>
          <w:szCs w:val="21"/>
        </w:rPr>
      </w:pPr>
      <w:commentRangeStart w:id="3"/>
      <w:r w:rsidRPr="00062FF6">
        <w:rPr>
          <w:rFonts w:ascii="Cambria" w:hAnsi="Cambria"/>
          <w:b/>
          <w:szCs w:val="21"/>
        </w:rPr>
        <w:t>[IP1]</w:t>
      </w:r>
      <w:r>
        <w:rPr>
          <w:rFonts w:ascii="Cambria" w:hAnsi="Cambria"/>
          <w:szCs w:val="21"/>
        </w:rPr>
        <w:t xml:space="preserve"> </w:t>
      </w:r>
      <w:r w:rsidR="00C81414" w:rsidRPr="00C81414">
        <w:rPr>
          <w:rFonts w:ascii="Cambria" w:hAnsi="Cambria"/>
          <w:szCs w:val="21"/>
        </w:rPr>
        <w:t>E</w:t>
      </w:r>
      <w:r w:rsidR="00204726">
        <w:rPr>
          <w:rFonts w:ascii="Cambria" w:hAnsi="Cambria"/>
          <w:szCs w:val="21"/>
        </w:rPr>
        <w:t>l libro de Vallejo y Estrada (20</w:t>
      </w:r>
      <w:r w:rsidR="007E2C43">
        <w:rPr>
          <w:rFonts w:ascii="Cambria" w:hAnsi="Cambria"/>
          <w:szCs w:val="21"/>
        </w:rPr>
        <w:t>02/2013</w:t>
      </w:r>
      <w:r w:rsidR="00204726">
        <w:rPr>
          <w:rFonts w:ascii="Cambria" w:hAnsi="Cambria"/>
          <w:szCs w:val="21"/>
        </w:rPr>
        <w:t xml:space="preserve">) </w:t>
      </w:r>
      <w:r w:rsidR="00C81414" w:rsidRPr="00C81414">
        <w:rPr>
          <w:rFonts w:ascii="Cambria" w:hAnsi="Cambria"/>
          <w:szCs w:val="21"/>
        </w:rPr>
        <w:t>constituye una</w:t>
      </w:r>
      <w:r w:rsidR="00AE51A5">
        <w:rPr>
          <w:rFonts w:ascii="Cambria" w:hAnsi="Cambria"/>
          <w:szCs w:val="21"/>
        </w:rPr>
        <w:t xml:space="preserve"> </w:t>
      </w:r>
      <w:r w:rsidR="00C81414" w:rsidRPr="00C81414">
        <w:rPr>
          <w:rFonts w:ascii="Cambria" w:hAnsi="Cambria"/>
          <w:szCs w:val="21"/>
        </w:rPr>
        <w:t xml:space="preserve">ayuda y un complemento para los cursos de fitomejoramiento genético </w:t>
      </w:r>
      <w:r w:rsidR="00AE51A5">
        <w:rPr>
          <w:rFonts w:ascii="Cambria" w:hAnsi="Cambria"/>
          <w:szCs w:val="21"/>
        </w:rPr>
        <w:t xml:space="preserve">tradicional </w:t>
      </w:r>
      <w:r w:rsidR="00C81414" w:rsidRPr="00C81414">
        <w:rPr>
          <w:rFonts w:ascii="Cambria" w:hAnsi="Cambria"/>
          <w:szCs w:val="21"/>
        </w:rPr>
        <w:t xml:space="preserve">de plantas en programas de pregrado y posgrado en </w:t>
      </w:r>
      <w:r w:rsidR="00AE51A5">
        <w:rPr>
          <w:rFonts w:ascii="Cambria" w:hAnsi="Cambria"/>
          <w:szCs w:val="21"/>
        </w:rPr>
        <w:t>c</w:t>
      </w:r>
      <w:r w:rsidR="00C81414" w:rsidRPr="00C81414">
        <w:rPr>
          <w:rFonts w:ascii="Cambria" w:hAnsi="Cambria"/>
          <w:szCs w:val="21"/>
        </w:rPr>
        <w:t>iencias agrarias.</w:t>
      </w:r>
      <w:r>
        <w:rPr>
          <w:rFonts w:ascii="Cambria" w:hAnsi="Cambria"/>
          <w:szCs w:val="21"/>
        </w:rPr>
        <w:t xml:space="preserve"> </w:t>
      </w:r>
      <w:r w:rsidRPr="00062FF6">
        <w:rPr>
          <w:rFonts w:ascii="Cambria" w:hAnsi="Cambria"/>
          <w:b/>
          <w:szCs w:val="21"/>
        </w:rPr>
        <w:t>[DIP1</w:t>
      </w:r>
      <w:proofErr w:type="gramStart"/>
      <w:r w:rsidRPr="00062FF6">
        <w:rPr>
          <w:rFonts w:ascii="Cambria" w:hAnsi="Cambria"/>
          <w:b/>
          <w:szCs w:val="21"/>
        </w:rPr>
        <w:t>]</w:t>
      </w:r>
      <w:r>
        <w:rPr>
          <w:rFonts w:ascii="Cambria" w:hAnsi="Cambria"/>
          <w:szCs w:val="21"/>
        </w:rPr>
        <w:t xml:space="preserve"> </w:t>
      </w:r>
      <w:r w:rsidR="00C81414" w:rsidRPr="00C81414">
        <w:rPr>
          <w:rFonts w:ascii="Cambria" w:hAnsi="Cambria"/>
          <w:szCs w:val="21"/>
        </w:rPr>
        <w:t xml:space="preserve"> Ofrece</w:t>
      </w:r>
      <w:proofErr w:type="gramEnd"/>
      <w:r w:rsidR="00C81414" w:rsidRPr="00C81414">
        <w:rPr>
          <w:rFonts w:ascii="Cambria" w:hAnsi="Cambria"/>
          <w:szCs w:val="21"/>
        </w:rPr>
        <w:t xml:space="preserve"> un tratamiento general de los diferentes temas y </w:t>
      </w:r>
      <w:r w:rsidR="00C81414" w:rsidRPr="00E75FC8">
        <w:rPr>
          <w:rFonts w:ascii="Cambria" w:hAnsi="Cambria"/>
          <w:szCs w:val="21"/>
        </w:rPr>
        <w:t>brinda al estudiante bases sobre el fitomejoramiento</w:t>
      </w:r>
      <w:r w:rsidR="00C81414" w:rsidRPr="00C81414">
        <w:rPr>
          <w:rFonts w:ascii="Cambria" w:hAnsi="Cambria"/>
          <w:szCs w:val="21"/>
        </w:rPr>
        <w:t xml:space="preserve">. También puede ser de interés para científicos e investigadores que en su ejercicio profesional se desempeñen en campos relacionados con la mejora genética de plantas. </w:t>
      </w:r>
      <w:commentRangeEnd w:id="3"/>
      <w:r>
        <w:rPr>
          <w:rStyle w:val="Refdecomentario"/>
        </w:rPr>
        <w:commentReference w:id="3"/>
      </w:r>
    </w:p>
    <w:p w14:paraId="16FCFF73" w14:textId="77777777" w:rsidR="007E2C43" w:rsidRDefault="007E2C43" w:rsidP="007E2C43">
      <w:pPr>
        <w:spacing w:after="0" w:line="240" w:lineRule="auto"/>
        <w:jc w:val="both"/>
        <w:rPr>
          <w:rFonts w:ascii="Cambria" w:hAnsi="Cambria"/>
          <w:szCs w:val="21"/>
        </w:rPr>
      </w:pPr>
    </w:p>
    <w:p w14:paraId="02E09AE0" w14:textId="11930100" w:rsidR="00C81414" w:rsidRDefault="00062FF6" w:rsidP="007E2C43">
      <w:pPr>
        <w:spacing w:after="0" w:line="240" w:lineRule="auto"/>
        <w:jc w:val="both"/>
        <w:rPr>
          <w:rFonts w:ascii="Cambria" w:hAnsi="Cambria"/>
          <w:szCs w:val="21"/>
        </w:rPr>
      </w:pPr>
      <w:r w:rsidRPr="00062FF6">
        <w:rPr>
          <w:rFonts w:ascii="Cambria" w:hAnsi="Cambria"/>
          <w:b/>
          <w:szCs w:val="21"/>
        </w:rPr>
        <w:t>[IP2]</w:t>
      </w:r>
      <w:r>
        <w:rPr>
          <w:rFonts w:ascii="Cambria" w:hAnsi="Cambria"/>
          <w:szCs w:val="21"/>
        </w:rPr>
        <w:t xml:space="preserve"> </w:t>
      </w:r>
      <w:r w:rsidR="00C81414" w:rsidRPr="00C81414">
        <w:rPr>
          <w:rFonts w:ascii="Cambria" w:hAnsi="Cambria"/>
          <w:szCs w:val="21"/>
        </w:rPr>
        <w:t>La obra comprende 21 capítulos. En</w:t>
      </w:r>
      <w:r w:rsidR="00C81414">
        <w:rPr>
          <w:rFonts w:ascii="Cambria" w:hAnsi="Cambria"/>
          <w:szCs w:val="21"/>
        </w:rPr>
        <w:t xml:space="preserve"> los </w:t>
      </w:r>
      <w:r w:rsidR="001D1024">
        <w:rPr>
          <w:rFonts w:ascii="Cambria" w:hAnsi="Cambria"/>
          <w:szCs w:val="21"/>
        </w:rPr>
        <w:t xml:space="preserve">capítulos </w:t>
      </w:r>
      <w:r w:rsidR="00C81414">
        <w:rPr>
          <w:rFonts w:ascii="Cambria" w:hAnsi="Cambria"/>
          <w:szCs w:val="21"/>
        </w:rPr>
        <w:t>del 1 a</w:t>
      </w:r>
      <w:r w:rsidR="0001760E">
        <w:rPr>
          <w:rFonts w:ascii="Cambria" w:hAnsi="Cambria"/>
          <w:szCs w:val="21"/>
        </w:rPr>
        <w:t>l</w:t>
      </w:r>
      <w:r w:rsidR="00C81414">
        <w:rPr>
          <w:rFonts w:ascii="Cambria" w:hAnsi="Cambria"/>
          <w:szCs w:val="21"/>
        </w:rPr>
        <w:t xml:space="preserve"> 14, se </w:t>
      </w:r>
      <w:r w:rsidR="00C81414" w:rsidRPr="001D1024">
        <w:rPr>
          <w:rFonts w:ascii="Cambria" w:hAnsi="Cambria"/>
          <w:szCs w:val="21"/>
        </w:rPr>
        <w:t>presenta la importancia, la justificación y los fundamentos genéticos para un programa de fitomejoramiento.</w:t>
      </w:r>
      <w:r>
        <w:rPr>
          <w:rFonts w:ascii="Cambria" w:hAnsi="Cambria"/>
          <w:szCs w:val="21"/>
        </w:rPr>
        <w:t xml:space="preserve"> </w:t>
      </w:r>
      <w:r w:rsidRPr="00062FF6">
        <w:rPr>
          <w:rFonts w:ascii="Cambria" w:hAnsi="Cambria"/>
          <w:b/>
          <w:szCs w:val="21"/>
        </w:rPr>
        <w:t>[DIP2]</w:t>
      </w:r>
      <w:r w:rsidR="00C81414" w:rsidRPr="001D1024">
        <w:rPr>
          <w:rFonts w:ascii="Cambria" w:hAnsi="Cambria"/>
          <w:szCs w:val="21"/>
        </w:rPr>
        <w:t xml:space="preserve"> S</w:t>
      </w:r>
      <w:r w:rsidR="00C81414">
        <w:rPr>
          <w:rFonts w:ascii="Cambria" w:hAnsi="Cambria"/>
          <w:szCs w:val="21"/>
        </w:rPr>
        <w:t xml:space="preserve">e analizan tópicos como el origen, la diversidad y evolución de las plantas cultivadas, la clasificación de la variabilidad de las plantas, los recursos fitogenéticos, los sistemas de reproducción, la esterilidad, la incompatibilidad, la variación fenotípica, la estimación de los componentes de varianza genética, la </w:t>
      </w:r>
      <w:proofErr w:type="spellStart"/>
      <w:r w:rsidR="00C81414">
        <w:rPr>
          <w:rFonts w:ascii="Cambria" w:hAnsi="Cambria"/>
          <w:szCs w:val="21"/>
        </w:rPr>
        <w:t>heterósis</w:t>
      </w:r>
      <w:proofErr w:type="spellEnd"/>
      <w:r w:rsidR="00C81414">
        <w:rPr>
          <w:rFonts w:ascii="Cambria" w:hAnsi="Cambria"/>
          <w:szCs w:val="21"/>
        </w:rPr>
        <w:t xml:space="preserve">, la endogamia y la interacción genotipo por ambiente. En los capítulos finales (de 15 al 21), </w:t>
      </w:r>
      <w:r w:rsidR="00C81414" w:rsidRPr="001D1024">
        <w:rPr>
          <w:rFonts w:ascii="Cambria" w:hAnsi="Cambria"/>
          <w:szCs w:val="21"/>
        </w:rPr>
        <w:t xml:space="preserve">se </w:t>
      </w:r>
      <w:r w:rsidR="001D1024" w:rsidRPr="001D1024">
        <w:rPr>
          <w:rFonts w:ascii="Cambria" w:hAnsi="Cambria"/>
          <w:szCs w:val="21"/>
        </w:rPr>
        <w:t>exponen</w:t>
      </w:r>
      <w:r w:rsidR="00C81414" w:rsidRPr="001D1024">
        <w:rPr>
          <w:rFonts w:ascii="Cambria" w:hAnsi="Cambria"/>
          <w:szCs w:val="21"/>
        </w:rPr>
        <w:t xml:space="preserve"> los diferentes métodos de mejora genética para especies autógamas y alógamas; la resistencia genética a enfermedades y fitófagos; la aplicación de la biotecnología al mejoramiento</w:t>
      </w:r>
      <w:r w:rsidR="00C81414">
        <w:rPr>
          <w:rFonts w:ascii="Cambria" w:hAnsi="Cambria"/>
          <w:szCs w:val="21"/>
        </w:rPr>
        <w:t>, sistemas de producción de semillas y una bibliografía seleccionada</w:t>
      </w:r>
      <w:r w:rsidR="007E2C43">
        <w:rPr>
          <w:rFonts w:ascii="Cambria" w:hAnsi="Cambria"/>
          <w:szCs w:val="21"/>
        </w:rPr>
        <w:t xml:space="preserve"> (Vallejo, 2013)</w:t>
      </w:r>
      <w:r w:rsidR="00C81414">
        <w:rPr>
          <w:rFonts w:ascii="Cambria" w:hAnsi="Cambria"/>
          <w:szCs w:val="21"/>
        </w:rPr>
        <w:t xml:space="preserve">. </w:t>
      </w:r>
    </w:p>
    <w:p w14:paraId="7DA238C7" w14:textId="77777777" w:rsidR="00992337" w:rsidRPr="004C06B8" w:rsidRDefault="00992337" w:rsidP="004C06B8">
      <w:pPr>
        <w:rPr>
          <w:rFonts w:ascii="Cambria" w:hAnsi="Cambria"/>
          <w:szCs w:val="21"/>
        </w:rPr>
      </w:pPr>
    </w:p>
    <w:p w14:paraId="53691F8A" w14:textId="77777777" w:rsidR="004C06B8" w:rsidRPr="00B60A38" w:rsidRDefault="004C06B8" w:rsidP="00B60A38">
      <w:pPr>
        <w:rPr>
          <w:rFonts w:ascii="Cambria" w:hAnsi="Cambria"/>
          <w:b/>
          <w:szCs w:val="21"/>
        </w:rPr>
      </w:pPr>
      <w:r w:rsidRPr="00B60A38">
        <w:rPr>
          <w:rFonts w:ascii="Cambria" w:hAnsi="Cambria"/>
          <w:b/>
          <w:szCs w:val="21"/>
        </w:rPr>
        <w:t>Introducción [</w:t>
      </w:r>
      <w:r w:rsidR="00E60C8E" w:rsidRPr="00B60A38">
        <w:rPr>
          <w:rFonts w:ascii="Cambria" w:hAnsi="Cambria"/>
          <w:b/>
          <w:szCs w:val="21"/>
        </w:rPr>
        <w:t>r</w:t>
      </w:r>
      <w:r w:rsidRPr="00B60A38">
        <w:rPr>
          <w:rFonts w:ascii="Cambria" w:hAnsi="Cambria"/>
          <w:b/>
          <w:szCs w:val="21"/>
        </w:rPr>
        <w:t>esumen transitorio mostrando el orden ideal del texto contenido en la introducción]</w:t>
      </w:r>
    </w:p>
    <w:p w14:paraId="02EBCDD3" w14:textId="77777777" w:rsidR="004C06B8" w:rsidRPr="00AE51A5" w:rsidRDefault="00E60C8E" w:rsidP="004C06B8">
      <w:pPr>
        <w:jc w:val="both"/>
        <w:rPr>
          <w:rFonts w:ascii="Cambria" w:hAnsi="Cambria"/>
          <w:sz w:val="20"/>
          <w:szCs w:val="21"/>
        </w:rPr>
      </w:pPr>
      <w:r>
        <w:rPr>
          <w:rFonts w:ascii="Cambria" w:hAnsi="Cambria"/>
          <w:b/>
          <w:sz w:val="20"/>
          <w:szCs w:val="21"/>
        </w:rPr>
        <w:t>Compendio</w:t>
      </w:r>
      <w:r w:rsidR="00AE51A5">
        <w:rPr>
          <w:rFonts w:ascii="Cambria" w:hAnsi="Cambria"/>
          <w:b/>
          <w:sz w:val="20"/>
          <w:szCs w:val="21"/>
        </w:rPr>
        <w:t>.</w:t>
      </w:r>
      <w:r>
        <w:rPr>
          <w:rFonts w:ascii="Cambria" w:hAnsi="Cambria"/>
          <w:b/>
          <w:sz w:val="20"/>
          <w:szCs w:val="21"/>
        </w:rPr>
        <w:t xml:space="preserve"> </w:t>
      </w:r>
      <w:r w:rsidR="004C06B8" w:rsidRPr="00AE51A5">
        <w:rPr>
          <w:rFonts w:ascii="Cambria" w:hAnsi="Cambria"/>
          <w:b/>
          <w:sz w:val="20"/>
          <w:szCs w:val="21"/>
        </w:rPr>
        <w:t>[IP1]</w:t>
      </w:r>
      <w:r w:rsidR="004C06B8" w:rsidRPr="00AE51A5">
        <w:rPr>
          <w:rFonts w:ascii="Cambria" w:hAnsi="Cambria"/>
          <w:sz w:val="20"/>
          <w:szCs w:val="21"/>
        </w:rPr>
        <w:t xml:space="preserve"> El mejoramiento de la productividad, la calidad y la adaptación de los cultivos se puede conseguir básicamente, mediante</w:t>
      </w:r>
      <w:r w:rsidR="00DA29D4" w:rsidRPr="00AE51A5">
        <w:rPr>
          <w:rFonts w:ascii="Cambria" w:hAnsi="Cambria"/>
          <w:sz w:val="20"/>
          <w:szCs w:val="21"/>
        </w:rPr>
        <w:t xml:space="preserve"> </w:t>
      </w:r>
      <w:r w:rsidR="004C06B8" w:rsidRPr="00AE51A5">
        <w:rPr>
          <w:rFonts w:ascii="Cambria" w:hAnsi="Cambria"/>
          <w:sz w:val="20"/>
          <w:szCs w:val="21"/>
        </w:rPr>
        <w:t>control genético,</w:t>
      </w:r>
      <w:r w:rsidR="00DA29D4" w:rsidRPr="00AE51A5">
        <w:rPr>
          <w:rFonts w:ascii="Cambria" w:hAnsi="Cambria"/>
          <w:sz w:val="20"/>
          <w:szCs w:val="21"/>
        </w:rPr>
        <w:t xml:space="preserve"> </w:t>
      </w:r>
      <w:r w:rsidR="004C06B8" w:rsidRPr="00AE51A5">
        <w:rPr>
          <w:rFonts w:ascii="Cambria" w:hAnsi="Cambria"/>
          <w:sz w:val="20"/>
          <w:szCs w:val="21"/>
        </w:rPr>
        <w:t>control ambiental y de la interacción genotipo*ambiente</w:t>
      </w:r>
      <w:r w:rsidR="00870AD4" w:rsidRPr="00AE51A5">
        <w:rPr>
          <w:rFonts w:ascii="Cambria" w:hAnsi="Cambria"/>
          <w:sz w:val="20"/>
          <w:szCs w:val="21"/>
        </w:rPr>
        <w:t xml:space="preserve"> (F=G+A+GA)</w:t>
      </w:r>
      <w:r w:rsidR="004C06B8" w:rsidRPr="00AE51A5">
        <w:rPr>
          <w:rFonts w:ascii="Cambria" w:hAnsi="Cambria"/>
          <w:sz w:val="20"/>
          <w:szCs w:val="21"/>
        </w:rPr>
        <w:t xml:space="preserve">. </w:t>
      </w:r>
      <w:r w:rsidR="004C06B8" w:rsidRPr="00AE51A5">
        <w:rPr>
          <w:rFonts w:ascii="Cambria" w:hAnsi="Cambria"/>
          <w:b/>
          <w:sz w:val="20"/>
          <w:szCs w:val="21"/>
        </w:rPr>
        <w:t>[IP2]</w:t>
      </w:r>
      <w:r w:rsidR="004C06B8" w:rsidRPr="00AE51A5">
        <w:rPr>
          <w:rFonts w:ascii="Cambria" w:hAnsi="Cambria"/>
          <w:sz w:val="20"/>
          <w:szCs w:val="21"/>
        </w:rPr>
        <w:t xml:space="preserve"> Desde el punto de vista de los agricultores, las variedades mejoradas genéticamente ofrecen uno de los medios más efectivos, en términos de costos de producción, para aumentar el rendimiento y calidad de los cultivos. </w:t>
      </w:r>
      <w:r w:rsidR="004C06B8" w:rsidRPr="00AE51A5">
        <w:rPr>
          <w:rFonts w:ascii="Cambria" w:hAnsi="Cambria"/>
          <w:b/>
          <w:sz w:val="20"/>
          <w:szCs w:val="21"/>
        </w:rPr>
        <w:t>[IP4]</w:t>
      </w:r>
      <w:r w:rsidR="004C06B8" w:rsidRPr="00AE51A5">
        <w:rPr>
          <w:rFonts w:ascii="Cambria" w:hAnsi="Cambria"/>
          <w:sz w:val="20"/>
          <w:szCs w:val="21"/>
        </w:rPr>
        <w:t xml:space="preserve"> El fitomejoramiento, entendido como el arte de seleccionar plantas, ha sido practicado por el hombre desde el comienzo de la agricultura; hace 12000 años aproximadamente. </w:t>
      </w:r>
      <w:r w:rsidR="004C06B8" w:rsidRPr="00AE51A5">
        <w:rPr>
          <w:rFonts w:ascii="Cambria" w:hAnsi="Cambria"/>
          <w:b/>
          <w:sz w:val="20"/>
          <w:szCs w:val="21"/>
        </w:rPr>
        <w:t>[IP3]</w:t>
      </w:r>
      <w:r w:rsidR="004C06B8" w:rsidRPr="00AE51A5">
        <w:rPr>
          <w:rFonts w:ascii="Cambria" w:hAnsi="Cambria"/>
          <w:sz w:val="20"/>
          <w:szCs w:val="21"/>
        </w:rPr>
        <w:t xml:space="preserve"> El fitomejoramiento en sentido amplio, es el arte y la ciencia de alterar o modificar la herencia de las plantas para obtener cultivares (variedades o híbridos) mejorados genéticamente con adaptación específica. </w:t>
      </w:r>
      <w:r w:rsidR="004C06B8" w:rsidRPr="00AE51A5">
        <w:rPr>
          <w:rFonts w:ascii="Cambria" w:hAnsi="Cambria"/>
          <w:b/>
          <w:sz w:val="20"/>
          <w:szCs w:val="21"/>
        </w:rPr>
        <w:t>[IP5]</w:t>
      </w:r>
      <w:r w:rsidR="004C06B8" w:rsidRPr="00AE51A5">
        <w:rPr>
          <w:rFonts w:ascii="Cambria" w:hAnsi="Cambria"/>
          <w:sz w:val="20"/>
          <w:szCs w:val="21"/>
        </w:rPr>
        <w:t xml:space="preserve"> El fitomejorador necesita obtener toda la información posible acerca de la especie a mejorar; de las condiciones socioeconómicas del medio donde se va a utilizar el nuevo cultivar. </w:t>
      </w:r>
      <w:r w:rsidR="004C06B8" w:rsidRPr="00AE51A5">
        <w:rPr>
          <w:rFonts w:ascii="Cambria" w:hAnsi="Cambria"/>
          <w:b/>
          <w:sz w:val="20"/>
          <w:szCs w:val="21"/>
        </w:rPr>
        <w:t>[IP6]</w:t>
      </w:r>
      <w:r w:rsidR="004C06B8" w:rsidRPr="00AE51A5">
        <w:rPr>
          <w:rFonts w:ascii="Cambria" w:hAnsi="Cambria"/>
          <w:sz w:val="20"/>
          <w:szCs w:val="21"/>
        </w:rPr>
        <w:t xml:space="preserve"> Recientemente se ha pretendido crear una división en el MGV convencional y el sustentado en nuevas tecnologías. </w:t>
      </w:r>
    </w:p>
    <w:p w14:paraId="2B43BF37" w14:textId="77777777" w:rsidR="00AE51A5" w:rsidRDefault="00AE51A5" w:rsidP="00513D8F">
      <w:pPr>
        <w:jc w:val="both"/>
        <w:rPr>
          <w:rFonts w:ascii="Cambria" w:hAnsi="Cambria"/>
          <w:b/>
          <w:szCs w:val="21"/>
        </w:rPr>
      </w:pPr>
    </w:p>
    <w:p w14:paraId="610B7739" w14:textId="77777777" w:rsidR="008F55B7" w:rsidRDefault="00513D8F" w:rsidP="00513D8F">
      <w:pPr>
        <w:jc w:val="both"/>
        <w:rPr>
          <w:rFonts w:ascii="Cambria" w:hAnsi="Cambria"/>
          <w:szCs w:val="21"/>
        </w:rPr>
      </w:pPr>
      <w:r w:rsidRPr="004C06B8">
        <w:rPr>
          <w:rFonts w:ascii="Cambria" w:hAnsi="Cambria"/>
          <w:b/>
          <w:szCs w:val="21"/>
        </w:rPr>
        <w:t>[IP1]</w:t>
      </w:r>
      <w:r w:rsidRPr="004C06B8">
        <w:rPr>
          <w:rFonts w:ascii="Cambria" w:hAnsi="Cambria"/>
          <w:szCs w:val="21"/>
        </w:rPr>
        <w:t xml:space="preserve"> El mejoramiento de la productividad, la calidad y la adaptación de los cultivos se puede conseguir básicamente de tres maneras, mediante: a) control genético, b) control ambiental y c) de la interacción genotipo*ambiente.</w:t>
      </w:r>
      <w:r>
        <w:rPr>
          <w:rFonts w:ascii="Cambria" w:hAnsi="Cambria"/>
          <w:szCs w:val="21"/>
        </w:rPr>
        <w:t xml:space="preserve"> </w:t>
      </w:r>
      <w:r w:rsidRPr="00334454">
        <w:rPr>
          <w:rFonts w:ascii="Cambria" w:hAnsi="Cambria"/>
          <w:b/>
          <w:szCs w:val="21"/>
        </w:rPr>
        <w:t>[DIP]</w:t>
      </w:r>
      <w:r w:rsidR="009C5345">
        <w:rPr>
          <w:rFonts w:ascii="Cambria" w:hAnsi="Cambria"/>
          <w:szCs w:val="21"/>
        </w:rPr>
        <w:t xml:space="preserve">El uso de </w:t>
      </w:r>
      <w:r w:rsidR="00334454">
        <w:rPr>
          <w:rFonts w:ascii="Cambria" w:hAnsi="Cambria"/>
          <w:szCs w:val="21"/>
        </w:rPr>
        <w:t xml:space="preserve">semillas genéticamente superiores, que provienen de los programas de mejoramiento (control genético); el mejoramiento de las condiciones ambientales mediante prácticas correctas de producción o manejo adecuado de los insumos, tales como suelo, fertilizante, agua y pesticidas; y el aprovechamiento simultáneo del mejoramiento genético y ambiental (Vallejo y Estrada, 2013). </w:t>
      </w:r>
    </w:p>
    <w:p w14:paraId="0FE9B92D" w14:textId="77777777" w:rsidR="008F55B7" w:rsidRDefault="00513D8F" w:rsidP="008F55B7">
      <w:pPr>
        <w:jc w:val="both"/>
        <w:rPr>
          <w:rFonts w:ascii="Cambria" w:hAnsi="Cambria"/>
          <w:b/>
          <w:color w:val="C00000"/>
          <w:sz w:val="18"/>
          <w:szCs w:val="21"/>
        </w:rPr>
      </w:pPr>
      <w:r w:rsidRPr="004C06B8">
        <w:rPr>
          <w:rFonts w:ascii="Cambria" w:hAnsi="Cambria"/>
          <w:b/>
          <w:szCs w:val="21"/>
        </w:rPr>
        <w:t>[IP2]</w:t>
      </w:r>
      <w:r w:rsidRPr="004C06B8">
        <w:rPr>
          <w:rFonts w:ascii="Cambria" w:hAnsi="Cambria"/>
          <w:szCs w:val="21"/>
        </w:rPr>
        <w:t xml:space="preserve"> Desde el punto de vista de los agricultores, las variedades mejoradas genéticamente ofrecen uno de los medios más efectivos, en términos de costos de producción, para aumentar el rendimiento y calidad de los cultivos</w:t>
      </w:r>
      <w:r w:rsidRPr="00513D8F">
        <w:rPr>
          <w:rFonts w:ascii="Cambria" w:hAnsi="Cambria"/>
          <w:b/>
          <w:szCs w:val="21"/>
        </w:rPr>
        <w:t>. [DIP</w:t>
      </w:r>
      <w:r w:rsidR="00DA78D2">
        <w:rPr>
          <w:rFonts w:ascii="Cambria" w:hAnsi="Cambria"/>
          <w:b/>
          <w:szCs w:val="21"/>
        </w:rPr>
        <w:t>2</w:t>
      </w:r>
      <w:r w:rsidRPr="00513D8F">
        <w:rPr>
          <w:rFonts w:ascii="Cambria" w:hAnsi="Cambria"/>
          <w:b/>
          <w:szCs w:val="21"/>
        </w:rPr>
        <w:t>]</w:t>
      </w:r>
      <w:r>
        <w:rPr>
          <w:rFonts w:ascii="Cambria" w:hAnsi="Cambria"/>
          <w:szCs w:val="21"/>
        </w:rPr>
        <w:t xml:space="preserve">Los ingenieros agrónomos, los biólogos y los ambientalistas se sienten atraídos por el mejoramiento genético, </w:t>
      </w:r>
      <w:r>
        <w:rPr>
          <w:rFonts w:ascii="Cambria" w:hAnsi="Cambria"/>
          <w:szCs w:val="21"/>
        </w:rPr>
        <w:lastRenderedPageBreak/>
        <w:t>por una razón muy importante: el rendimiento y la calidad de los productos vegetales pueden ser incrementados mediante el uso de la genética, sin incurrir en los riesgos que a menudo acompañan el uso de sustancias químicas contaminantes, como fertilizantes y plaguicidas. El fitomejoramiento, en otras palabras, genera tecnología limpia y no contaminante</w:t>
      </w:r>
      <w:r w:rsidR="00DA78D2">
        <w:rPr>
          <w:rFonts w:ascii="Cambria" w:hAnsi="Cambria"/>
          <w:szCs w:val="21"/>
        </w:rPr>
        <w:t xml:space="preserve"> (Vallejo y Estrada, 2013)</w:t>
      </w:r>
      <w:r>
        <w:rPr>
          <w:rFonts w:ascii="Cambria" w:hAnsi="Cambria"/>
          <w:szCs w:val="21"/>
        </w:rPr>
        <w:t xml:space="preserve">. </w:t>
      </w:r>
    </w:p>
    <w:p w14:paraId="1471A34E" w14:textId="77777777" w:rsidR="00513D8F" w:rsidRDefault="00E31896" w:rsidP="008F55B7">
      <w:pPr>
        <w:jc w:val="both"/>
        <w:rPr>
          <w:rFonts w:ascii="Cambria" w:hAnsi="Cambria"/>
          <w:szCs w:val="21"/>
        </w:rPr>
      </w:pPr>
      <w:r w:rsidRPr="004C06B8">
        <w:rPr>
          <w:rFonts w:ascii="Cambria" w:hAnsi="Cambria"/>
          <w:b/>
          <w:szCs w:val="21"/>
        </w:rPr>
        <w:t>[IP4]</w:t>
      </w:r>
      <w:r w:rsidRPr="004C06B8">
        <w:rPr>
          <w:rFonts w:ascii="Cambria" w:hAnsi="Cambria"/>
          <w:szCs w:val="21"/>
        </w:rPr>
        <w:t xml:space="preserve"> El fitomejoramiento, entendido como el arte de seleccionar plantas, ha sido practicado por el hombre desde el comienzo de la agricultura; hace 12000 años aproximadamente.</w:t>
      </w:r>
      <w:r>
        <w:rPr>
          <w:rFonts w:ascii="Cambria" w:hAnsi="Cambria"/>
          <w:szCs w:val="21"/>
        </w:rPr>
        <w:t xml:space="preserve"> </w:t>
      </w:r>
      <w:r w:rsidRPr="00DA78D2">
        <w:rPr>
          <w:rFonts w:ascii="Cambria" w:hAnsi="Cambria"/>
          <w:b/>
          <w:szCs w:val="21"/>
        </w:rPr>
        <w:t>[DIP</w:t>
      </w:r>
      <w:r w:rsidR="00DA78D2">
        <w:rPr>
          <w:rFonts w:ascii="Cambria" w:hAnsi="Cambria"/>
          <w:b/>
          <w:szCs w:val="21"/>
        </w:rPr>
        <w:t>4</w:t>
      </w:r>
      <w:r w:rsidRPr="00DA78D2">
        <w:rPr>
          <w:rFonts w:ascii="Cambria" w:hAnsi="Cambria"/>
          <w:b/>
          <w:szCs w:val="21"/>
        </w:rPr>
        <w:t>]</w:t>
      </w:r>
      <w:r w:rsidR="00DA78D2">
        <w:rPr>
          <w:rFonts w:ascii="Cambria" w:hAnsi="Cambria"/>
          <w:szCs w:val="21"/>
        </w:rPr>
        <w:t xml:space="preserve">Sin embargo, el fitomejoramiento como ciencia, como algo creativo, empezó con el redescubrimiento de los principios mendelianos (en el año 1900), por </w:t>
      </w:r>
      <w:proofErr w:type="spellStart"/>
      <w:r w:rsidR="00DA78D2">
        <w:rPr>
          <w:rFonts w:ascii="Cambria" w:hAnsi="Cambria"/>
          <w:szCs w:val="21"/>
        </w:rPr>
        <w:t>Correns</w:t>
      </w:r>
      <w:proofErr w:type="spellEnd"/>
      <w:r w:rsidR="00DA78D2">
        <w:rPr>
          <w:rFonts w:ascii="Cambria" w:hAnsi="Cambria"/>
          <w:szCs w:val="21"/>
        </w:rPr>
        <w:t xml:space="preserve">, De Vries y </w:t>
      </w:r>
      <w:proofErr w:type="spellStart"/>
      <w:r w:rsidR="00DA78D2">
        <w:rPr>
          <w:rFonts w:ascii="Cambria" w:hAnsi="Cambria"/>
          <w:szCs w:val="21"/>
        </w:rPr>
        <w:t>Tschermark</w:t>
      </w:r>
      <w:proofErr w:type="spellEnd"/>
      <w:r w:rsidR="00272CD4">
        <w:rPr>
          <w:rFonts w:ascii="Cambria" w:hAnsi="Cambria"/>
          <w:szCs w:val="21"/>
        </w:rPr>
        <w:t>. El fitomejoramiento como ciencia aplicada, es una sola, a pesar de que se fundamenta con base en disciplinas básicas (genética, biología molecular, botánica, citología, biometría, fisiología, entomología, suelos); y se apoya en las nuevas tecnologías y los medios socio-culturales en el cual se van a utilizar los nuevos cultivares</w:t>
      </w:r>
      <w:r w:rsidR="00DA78D2">
        <w:rPr>
          <w:rFonts w:ascii="Cambria" w:hAnsi="Cambria"/>
          <w:szCs w:val="21"/>
        </w:rPr>
        <w:t xml:space="preserve"> (Vallejo y Estrada, 2013).</w:t>
      </w:r>
    </w:p>
    <w:p w14:paraId="6692A467" w14:textId="77777777" w:rsidR="00DA78D2" w:rsidRDefault="00DA78D2" w:rsidP="008F55B7">
      <w:pPr>
        <w:jc w:val="both"/>
        <w:rPr>
          <w:rFonts w:ascii="Cambria" w:hAnsi="Cambria"/>
          <w:szCs w:val="21"/>
        </w:rPr>
      </w:pPr>
      <w:r w:rsidRPr="004C06B8">
        <w:rPr>
          <w:rFonts w:ascii="Cambria" w:hAnsi="Cambria"/>
          <w:b/>
          <w:szCs w:val="21"/>
        </w:rPr>
        <w:t>[IP3]</w:t>
      </w:r>
      <w:r w:rsidRPr="004C06B8">
        <w:rPr>
          <w:rFonts w:ascii="Cambria" w:hAnsi="Cambria"/>
          <w:szCs w:val="21"/>
        </w:rPr>
        <w:t xml:space="preserve"> El fitomejoramiento en sentido amplio, es el arte y la ciencia de alterar o modificar la herencia de las plantas para obtener cultivares (variedades o híbridos) mejorados genéticamente con adaptación específica.</w:t>
      </w:r>
      <w:r>
        <w:rPr>
          <w:rFonts w:ascii="Cambria" w:hAnsi="Cambria"/>
          <w:szCs w:val="21"/>
        </w:rPr>
        <w:t xml:space="preserve"> </w:t>
      </w:r>
      <w:r w:rsidRPr="00297F62">
        <w:rPr>
          <w:rFonts w:ascii="Cambria" w:hAnsi="Cambria"/>
          <w:b/>
          <w:szCs w:val="21"/>
        </w:rPr>
        <w:t>[DIP3]</w:t>
      </w:r>
      <w:r>
        <w:rPr>
          <w:rFonts w:ascii="Cambria" w:hAnsi="Cambria"/>
          <w:szCs w:val="21"/>
        </w:rPr>
        <w:t xml:space="preserve"> También puede ser entendido como u</w:t>
      </w:r>
      <w:r w:rsidR="00272CD4">
        <w:rPr>
          <w:rFonts w:ascii="Cambria" w:hAnsi="Cambria"/>
          <w:szCs w:val="21"/>
        </w:rPr>
        <w:t>na aceleración del proceso evolutivo natural de las espacies vegetales provocada por el hombre, con el fin de crear nuevas variedades o híbridos que presenten ventajas para el cultivo, el uso-consumo por el hombre y de los animales domésticos. Esta aceleración se logra aplicando los principios mendelianos, de la evolución y de la probabilística (Vallejo y Estrada, 2013).</w:t>
      </w:r>
    </w:p>
    <w:p w14:paraId="22B9DEAF" w14:textId="77777777" w:rsidR="00272CD4" w:rsidRDefault="00272CD4" w:rsidP="008F55B7">
      <w:pPr>
        <w:jc w:val="both"/>
        <w:rPr>
          <w:rFonts w:ascii="Cambria" w:hAnsi="Cambria"/>
          <w:szCs w:val="21"/>
        </w:rPr>
      </w:pPr>
      <w:r w:rsidRPr="004C06B8">
        <w:rPr>
          <w:rFonts w:ascii="Cambria" w:hAnsi="Cambria"/>
          <w:b/>
          <w:szCs w:val="21"/>
        </w:rPr>
        <w:t>[IP5]</w:t>
      </w:r>
      <w:r w:rsidRPr="004C06B8">
        <w:rPr>
          <w:rFonts w:ascii="Cambria" w:hAnsi="Cambria"/>
          <w:szCs w:val="21"/>
        </w:rPr>
        <w:t xml:space="preserve"> El fitomejorador necesita obtener toda la información posible acerca de la especie a mejorar; de las condiciones socioeconómicas del medio donde se va a utilizar el nuevo cultivar.</w:t>
      </w:r>
      <w:r>
        <w:rPr>
          <w:rFonts w:ascii="Cambria" w:hAnsi="Cambria"/>
          <w:szCs w:val="21"/>
        </w:rPr>
        <w:t xml:space="preserve"> [DIP] </w:t>
      </w:r>
      <w:r w:rsidR="00297F62">
        <w:rPr>
          <w:rFonts w:ascii="Cambria" w:hAnsi="Cambria"/>
          <w:szCs w:val="21"/>
        </w:rPr>
        <w:t>Debe construir un programa consistente de largo alcance, sostener y sustentar sus cultivos desarrollados, sus selecciones, variedades o híbridos; y ser receptivo a los resultados generados por los usuarios (Vallejo y Estrada, 2013)</w:t>
      </w:r>
    </w:p>
    <w:p w14:paraId="4FA09C31" w14:textId="77777777" w:rsidR="007E2C43" w:rsidRDefault="00297F62" w:rsidP="008F55B7">
      <w:pPr>
        <w:jc w:val="both"/>
        <w:rPr>
          <w:rFonts w:ascii="Cambria" w:hAnsi="Cambria"/>
          <w:szCs w:val="21"/>
        </w:rPr>
      </w:pPr>
      <w:r w:rsidRPr="004C06B8">
        <w:rPr>
          <w:rFonts w:ascii="Cambria" w:hAnsi="Cambria"/>
          <w:b/>
          <w:szCs w:val="21"/>
        </w:rPr>
        <w:t>[IP6]</w:t>
      </w:r>
      <w:r w:rsidRPr="004C06B8">
        <w:rPr>
          <w:rFonts w:ascii="Cambria" w:hAnsi="Cambria"/>
          <w:szCs w:val="21"/>
        </w:rPr>
        <w:t xml:space="preserve"> Recientemente se ha pretendido crear una división en el MGV convencional y el sustentado en nuevas tecnologías.</w:t>
      </w:r>
      <w:r>
        <w:rPr>
          <w:rFonts w:ascii="Cambria" w:hAnsi="Cambria"/>
          <w:szCs w:val="21"/>
        </w:rPr>
        <w:t xml:space="preserve"> </w:t>
      </w:r>
      <w:r w:rsidRPr="00E81B3D">
        <w:rPr>
          <w:rFonts w:ascii="Cambria" w:hAnsi="Cambria"/>
          <w:b/>
          <w:szCs w:val="21"/>
        </w:rPr>
        <w:t>[DIP</w:t>
      </w:r>
      <w:r w:rsidR="00E81B3D" w:rsidRPr="00E81B3D">
        <w:rPr>
          <w:rFonts w:ascii="Cambria" w:hAnsi="Cambria"/>
          <w:b/>
          <w:szCs w:val="21"/>
        </w:rPr>
        <w:t>6</w:t>
      </w:r>
      <w:r w:rsidRPr="00E81B3D">
        <w:rPr>
          <w:rFonts w:ascii="Cambria" w:hAnsi="Cambria"/>
          <w:b/>
          <w:szCs w:val="21"/>
        </w:rPr>
        <w:t>]</w:t>
      </w:r>
      <w:r>
        <w:rPr>
          <w:rFonts w:ascii="Cambria" w:hAnsi="Cambria"/>
          <w:szCs w:val="21"/>
        </w:rPr>
        <w:t xml:space="preserve"> La biotecnología es una herramienta en la producción de nuevos cultivares. Los especialistas en las diferentes disciplinas deben complementarse para enfrentar los principales retos alimentarios y de uso industrial </w:t>
      </w:r>
      <w:r w:rsidR="00E81B3D">
        <w:rPr>
          <w:rFonts w:ascii="Cambria" w:hAnsi="Cambria"/>
          <w:szCs w:val="21"/>
        </w:rPr>
        <w:t>que tiene como base</w:t>
      </w:r>
      <w:r>
        <w:rPr>
          <w:rFonts w:ascii="Cambria" w:hAnsi="Cambria"/>
          <w:szCs w:val="21"/>
        </w:rPr>
        <w:t xml:space="preserve"> las plantas</w:t>
      </w:r>
      <w:r w:rsidR="00E81B3D">
        <w:rPr>
          <w:rFonts w:ascii="Cambria" w:hAnsi="Cambria"/>
          <w:szCs w:val="21"/>
        </w:rPr>
        <w:t xml:space="preserve"> de importancia económica (Vallejo y Estrada, 2013).</w:t>
      </w:r>
    </w:p>
    <w:p w14:paraId="5F94DB9D" w14:textId="77777777" w:rsidR="00297F62" w:rsidRDefault="00E81B3D" w:rsidP="008F55B7">
      <w:pPr>
        <w:jc w:val="both"/>
        <w:rPr>
          <w:rFonts w:ascii="Cambria" w:hAnsi="Cambria"/>
          <w:b/>
          <w:color w:val="C00000"/>
          <w:sz w:val="18"/>
          <w:szCs w:val="21"/>
        </w:rPr>
      </w:pPr>
      <w:r>
        <w:rPr>
          <w:rFonts w:ascii="Cambria" w:hAnsi="Cambria"/>
          <w:szCs w:val="21"/>
        </w:rPr>
        <w:t xml:space="preserve"> </w:t>
      </w:r>
    </w:p>
    <w:p w14:paraId="6CBA11BD" w14:textId="77777777" w:rsidR="000C1798" w:rsidRDefault="000C1798" w:rsidP="00B60A38">
      <w:pPr>
        <w:jc w:val="center"/>
        <w:rPr>
          <w:rFonts w:ascii="Cambria" w:hAnsi="Cambria"/>
          <w:b/>
          <w:sz w:val="28"/>
          <w:szCs w:val="21"/>
        </w:rPr>
      </w:pPr>
    </w:p>
    <w:p w14:paraId="39477B98" w14:textId="77777777" w:rsidR="000C1798" w:rsidRDefault="000C1798" w:rsidP="00B60A38">
      <w:pPr>
        <w:jc w:val="center"/>
        <w:rPr>
          <w:rFonts w:ascii="Cambria" w:hAnsi="Cambria"/>
          <w:b/>
          <w:sz w:val="28"/>
          <w:szCs w:val="21"/>
        </w:rPr>
      </w:pPr>
    </w:p>
    <w:p w14:paraId="065D3A7B" w14:textId="77777777" w:rsidR="000C1798" w:rsidRDefault="000C1798" w:rsidP="00B60A38">
      <w:pPr>
        <w:jc w:val="center"/>
        <w:rPr>
          <w:rFonts w:ascii="Cambria" w:hAnsi="Cambria"/>
          <w:b/>
          <w:sz w:val="28"/>
          <w:szCs w:val="21"/>
        </w:rPr>
      </w:pPr>
    </w:p>
    <w:p w14:paraId="4199465E" w14:textId="77777777" w:rsidR="000C1798" w:rsidRDefault="000C1798" w:rsidP="00B60A38">
      <w:pPr>
        <w:jc w:val="center"/>
        <w:rPr>
          <w:rFonts w:ascii="Cambria" w:hAnsi="Cambria"/>
          <w:b/>
          <w:sz w:val="28"/>
          <w:szCs w:val="21"/>
        </w:rPr>
      </w:pPr>
    </w:p>
    <w:p w14:paraId="302D5B24" w14:textId="77777777" w:rsidR="000C1798" w:rsidRDefault="000C1798" w:rsidP="00B60A38">
      <w:pPr>
        <w:jc w:val="center"/>
        <w:rPr>
          <w:rFonts w:ascii="Cambria" w:hAnsi="Cambria"/>
          <w:b/>
          <w:sz w:val="28"/>
          <w:szCs w:val="21"/>
        </w:rPr>
      </w:pPr>
    </w:p>
    <w:p w14:paraId="570E497F" w14:textId="77777777" w:rsidR="000C1798" w:rsidRDefault="000C1798" w:rsidP="00B60A38">
      <w:pPr>
        <w:jc w:val="center"/>
        <w:rPr>
          <w:rFonts w:ascii="Cambria" w:hAnsi="Cambria"/>
          <w:b/>
          <w:sz w:val="28"/>
          <w:szCs w:val="21"/>
        </w:rPr>
      </w:pPr>
    </w:p>
    <w:p w14:paraId="5A2669AC" w14:textId="77777777" w:rsidR="000C1798" w:rsidRDefault="000C1798" w:rsidP="00B60A38">
      <w:pPr>
        <w:jc w:val="center"/>
        <w:rPr>
          <w:rFonts w:ascii="Cambria" w:hAnsi="Cambria"/>
          <w:b/>
          <w:sz w:val="28"/>
          <w:szCs w:val="21"/>
        </w:rPr>
      </w:pPr>
    </w:p>
    <w:p w14:paraId="0EB0D1D7" w14:textId="77777777" w:rsidR="000C1798" w:rsidRDefault="000C1798" w:rsidP="00B60A38">
      <w:pPr>
        <w:jc w:val="center"/>
        <w:rPr>
          <w:rFonts w:ascii="Cambria" w:hAnsi="Cambria"/>
          <w:b/>
          <w:sz w:val="28"/>
          <w:szCs w:val="21"/>
        </w:rPr>
      </w:pPr>
    </w:p>
    <w:p w14:paraId="306EDD3A" w14:textId="77777777" w:rsidR="000C1798" w:rsidRDefault="000C1798" w:rsidP="00B60A38">
      <w:pPr>
        <w:jc w:val="center"/>
        <w:rPr>
          <w:rFonts w:ascii="Cambria" w:hAnsi="Cambria"/>
          <w:b/>
          <w:sz w:val="28"/>
          <w:szCs w:val="21"/>
        </w:rPr>
      </w:pPr>
    </w:p>
    <w:p w14:paraId="2829D5C9" w14:textId="77777777" w:rsidR="000C1798" w:rsidRDefault="000C1798" w:rsidP="00B60A38">
      <w:pPr>
        <w:jc w:val="center"/>
        <w:rPr>
          <w:rFonts w:ascii="Cambria" w:hAnsi="Cambria"/>
          <w:b/>
          <w:sz w:val="28"/>
          <w:szCs w:val="21"/>
        </w:rPr>
      </w:pPr>
    </w:p>
    <w:p w14:paraId="67FB4015" w14:textId="77777777" w:rsidR="000C1798" w:rsidRDefault="000C1798" w:rsidP="00B60A38">
      <w:pPr>
        <w:jc w:val="center"/>
        <w:rPr>
          <w:rFonts w:ascii="Cambria" w:hAnsi="Cambria"/>
          <w:b/>
          <w:sz w:val="28"/>
          <w:szCs w:val="21"/>
        </w:rPr>
      </w:pPr>
    </w:p>
    <w:p w14:paraId="2CD64B15" w14:textId="77777777" w:rsidR="000C1798" w:rsidRDefault="000C1798" w:rsidP="00B60A38">
      <w:pPr>
        <w:jc w:val="center"/>
        <w:rPr>
          <w:rFonts w:ascii="Cambria" w:hAnsi="Cambria"/>
          <w:b/>
          <w:sz w:val="28"/>
          <w:szCs w:val="21"/>
        </w:rPr>
      </w:pPr>
    </w:p>
    <w:p w14:paraId="340B3C39" w14:textId="77777777" w:rsidR="000C1798" w:rsidRDefault="000C1798" w:rsidP="00B60A38">
      <w:pPr>
        <w:jc w:val="center"/>
        <w:rPr>
          <w:rFonts w:ascii="Cambria" w:hAnsi="Cambria"/>
          <w:b/>
          <w:sz w:val="28"/>
          <w:szCs w:val="21"/>
        </w:rPr>
      </w:pPr>
    </w:p>
    <w:p w14:paraId="2E121726" w14:textId="77777777" w:rsidR="00B60A38" w:rsidRDefault="00B60A38" w:rsidP="000C1798">
      <w:pPr>
        <w:jc w:val="center"/>
        <w:rPr>
          <w:rFonts w:ascii="Cambria" w:hAnsi="Cambria"/>
          <w:b/>
          <w:sz w:val="28"/>
          <w:szCs w:val="21"/>
        </w:rPr>
      </w:pPr>
      <w:commentRangeStart w:id="4"/>
      <w:r w:rsidRPr="00B60A38">
        <w:rPr>
          <w:rFonts w:ascii="Cambria" w:hAnsi="Cambria"/>
          <w:b/>
          <w:sz w:val="28"/>
          <w:szCs w:val="21"/>
        </w:rPr>
        <w:t>Capítulo 1</w:t>
      </w:r>
      <w:commentRangeEnd w:id="4"/>
      <w:r w:rsidR="00E64923">
        <w:rPr>
          <w:rStyle w:val="Refdecomentario"/>
        </w:rPr>
        <w:commentReference w:id="4"/>
      </w:r>
    </w:p>
    <w:p w14:paraId="070EC860" w14:textId="77777777" w:rsidR="00E106F6" w:rsidRPr="00B60A38" w:rsidRDefault="00E106F6" w:rsidP="00E106F6">
      <w:pPr>
        <w:jc w:val="both"/>
        <w:rPr>
          <w:rFonts w:ascii="Cambria" w:hAnsi="Cambria"/>
          <w:b/>
          <w:sz w:val="28"/>
          <w:szCs w:val="21"/>
        </w:rPr>
      </w:pPr>
      <w:r>
        <w:rPr>
          <w:rFonts w:ascii="Cambria" w:hAnsi="Cambria"/>
          <w:b/>
          <w:sz w:val="28"/>
          <w:szCs w:val="21"/>
        </w:rPr>
        <w:t>Introducción</w:t>
      </w:r>
    </w:p>
    <w:p w14:paraId="5D29CDDC" w14:textId="77777777" w:rsidR="00E81B3D" w:rsidRDefault="00B60A38" w:rsidP="00E81B3D">
      <w:pPr>
        <w:jc w:val="both"/>
        <w:rPr>
          <w:rFonts w:ascii="Cambria" w:hAnsi="Cambria"/>
          <w:sz w:val="20"/>
          <w:szCs w:val="21"/>
        </w:rPr>
      </w:pPr>
      <w:r>
        <w:rPr>
          <w:rFonts w:ascii="Cambria" w:hAnsi="Cambria"/>
          <w:b/>
          <w:sz w:val="20"/>
          <w:szCs w:val="21"/>
        </w:rPr>
        <w:t>Compendio</w:t>
      </w:r>
      <w:r w:rsidR="00E81B3D">
        <w:rPr>
          <w:rFonts w:ascii="Cambria" w:hAnsi="Cambria"/>
          <w:b/>
          <w:sz w:val="20"/>
          <w:szCs w:val="21"/>
        </w:rPr>
        <w:t xml:space="preserve">. </w:t>
      </w:r>
      <w:r w:rsidR="00E81B3D" w:rsidRPr="00E81B3D">
        <w:rPr>
          <w:rFonts w:ascii="Cambria" w:hAnsi="Cambria"/>
          <w:sz w:val="20"/>
          <w:szCs w:val="21"/>
        </w:rPr>
        <w:t xml:space="preserve">El mejoramiento de la productividad, la calidad y la adaptación de los cultivos se puede conseguir básicamente de tres maneras, mediante: a) control genético, b) control ambiental y c) de la interacción genotipo*ambiente. Desde el punto de vista de los agricultores, las variedades mejoradas genéticamente ofrecen uno de los medios más efectivos, en términos de costos de producción, para aumentar el rendimiento y calidad de los cultivos. El fitomejoramiento, entendido como el arte de seleccionar plantas, ha sido practicado por el hombre desde el comienzo de la agricultura; hace 12000 años aproximadamente. El fitomejoramiento en sentido amplio, es el arte y la ciencia de alterar o modificar la herencia de las plantas para obtener cultivares (variedades o híbridos) mejorados genéticamente con adaptación específica. El fitomejorador necesita obtener toda la información posible acerca de la especie a mejorar; de las condiciones socioeconómicas del medio donde se va a utilizar el nuevo cultivar. Recientemente se ha pretendido crear una división en el MGV convencional y el sustentado en nuevas tecnologías. </w:t>
      </w:r>
    </w:p>
    <w:p w14:paraId="27CB5999" w14:textId="77777777" w:rsidR="00B60A38" w:rsidRDefault="00B60A38" w:rsidP="00B60A38">
      <w:pPr>
        <w:jc w:val="both"/>
        <w:rPr>
          <w:rFonts w:ascii="Cambria" w:hAnsi="Cambria"/>
          <w:b/>
          <w:sz w:val="28"/>
          <w:szCs w:val="21"/>
        </w:rPr>
      </w:pPr>
    </w:p>
    <w:p w14:paraId="3F3912E8" w14:textId="77777777" w:rsidR="00B60A38" w:rsidRPr="00B60A38" w:rsidRDefault="00B60A38" w:rsidP="00B60A38">
      <w:pPr>
        <w:jc w:val="both"/>
        <w:rPr>
          <w:rFonts w:ascii="Cambria" w:hAnsi="Cambria"/>
          <w:b/>
          <w:sz w:val="28"/>
          <w:szCs w:val="21"/>
        </w:rPr>
      </w:pPr>
      <w:r w:rsidRPr="00B60A38">
        <w:rPr>
          <w:rFonts w:ascii="Cambria" w:hAnsi="Cambria"/>
          <w:b/>
          <w:sz w:val="28"/>
          <w:szCs w:val="21"/>
        </w:rPr>
        <w:t>Introducción</w:t>
      </w:r>
    </w:p>
    <w:p w14:paraId="0B971D56" w14:textId="77777777" w:rsidR="00E81B3D" w:rsidRDefault="00E81B3D" w:rsidP="004427F2">
      <w:pPr>
        <w:spacing w:line="360" w:lineRule="auto"/>
        <w:jc w:val="both"/>
        <w:rPr>
          <w:rFonts w:ascii="Cambria" w:hAnsi="Cambria"/>
          <w:szCs w:val="21"/>
        </w:rPr>
      </w:pPr>
      <w:r w:rsidRPr="004C06B8">
        <w:rPr>
          <w:rFonts w:ascii="Cambria" w:hAnsi="Cambria"/>
          <w:szCs w:val="21"/>
        </w:rPr>
        <w:t>El mejoramiento de la productividad, la calidad y la adaptación de los cultivos se puede conseguir básicamente, mediante</w:t>
      </w:r>
      <w:r w:rsidR="00654F60">
        <w:rPr>
          <w:rFonts w:ascii="Cambria" w:hAnsi="Cambria"/>
          <w:szCs w:val="21"/>
        </w:rPr>
        <w:t xml:space="preserve"> </w:t>
      </w:r>
      <w:r w:rsidRPr="004C06B8">
        <w:rPr>
          <w:rFonts w:ascii="Cambria" w:hAnsi="Cambria"/>
          <w:szCs w:val="21"/>
        </w:rPr>
        <w:t>control genético,</w:t>
      </w:r>
      <w:r w:rsidR="00654F60">
        <w:rPr>
          <w:rFonts w:ascii="Cambria" w:hAnsi="Cambria"/>
          <w:szCs w:val="21"/>
        </w:rPr>
        <w:t xml:space="preserve"> </w:t>
      </w:r>
      <w:r w:rsidRPr="004C06B8">
        <w:rPr>
          <w:rFonts w:ascii="Cambria" w:hAnsi="Cambria"/>
          <w:szCs w:val="21"/>
        </w:rPr>
        <w:t>control ambiental y de la interacción genotipo*ambiente</w:t>
      </w:r>
      <w:r w:rsidR="00FB1471">
        <w:rPr>
          <w:rFonts w:ascii="Cambria" w:hAnsi="Cambria"/>
          <w:szCs w:val="21"/>
        </w:rPr>
        <w:t xml:space="preserve"> (F=G+A+GA)</w:t>
      </w:r>
      <w:r w:rsidRPr="004C06B8">
        <w:rPr>
          <w:rFonts w:ascii="Cambria" w:hAnsi="Cambria"/>
          <w:szCs w:val="21"/>
        </w:rPr>
        <w:t>.</w:t>
      </w:r>
      <w:r>
        <w:rPr>
          <w:rFonts w:ascii="Cambria" w:hAnsi="Cambria"/>
          <w:szCs w:val="21"/>
        </w:rPr>
        <w:t xml:space="preserve"> </w:t>
      </w:r>
      <w:r w:rsidR="00E977E8">
        <w:rPr>
          <w:rFonts w:ascii="Cambria" w:hAnsi="Cambria"/>
          <w:szCs w:val="21"/>
        </w:rPr>
        <w:t>Esto se da con base en e</w:t>
      </w:r>
      <w:r>
        <w:rPr>
          <w:rFonts w:ascii="Cambria" w:hAnsi="Cambria"/>
          <w:szCs w:val="21"/>
        </w:rPr>
        <w:t>l uso de semillas genéticamente superiores</w:t>
      </w:r>
      <w:r w:rsidR="00FB1471">
        <w:rPr>
          <w:rFonts w:ascii="Cambria" w:hAnsi="Cambria"/>
          <w:szCs w:val="21"/>
        </w:rPr>
        <w:t xml:space="preserve"> [G]</w:t>
      </w:r>
      <w:r>
        <w:rPr>
          <w:rFonts w:ascii="Cambria" w:hAnsi="Cambria"/>
          <w:szCs w:val="21"/>
        </w:rPr>
        <w:t xml:space="preserve">, que provienen de los programas de mejoramiento; el mejoramiento de las condiciones ambientales </w:t>
      </w:r>
      <w:r w:rsidR="00FB1471">
        <w:rPr>
          <w:rFonts w:ascii="Cambria" w:hAnsi="Cambria"/>
          <w:szCs w:val="21"/>
        </w:rPr>
        <w:t xml:space="preserve">[A] </w:t>
      </w:r>
      <w:r>
        <w:rPr>
          <w:rFonts w:ascii="Cambria" w:hAnsi="Cambria"/>
          <w:szCs w:val="21"/>
        </w:rPr>
        <w:t xml:space="preserve">mediante prácticas correctas de producción o manejo adecuado de los insumos, tales como suelo, fertilizante, agua y pesticidas; y el aprovechamiento simultáneo del mejoramiento genético y </w:t>
      </w:r>
      <w:r w:rsidR="0093069B">
        <w:rPr>
          <w:rFonts w:ascii="Cambria" w:hAnsi="Cambria"/>
          <w:szCs w:val="21"/>
        </w:rPr>
        <w:t xml:space="preserve">el </w:t>
      </w:r>
      <w:r>
        <w:rPr>
          <w:rFonts w:ascii="Cambria" w:hAnsi="Cambria"/>
          <w:szCs w:val="21"/>
        </w:rPr>
        <w:t>ambient</w:t>
      </w:r>
      <w:r w:rsidR="0093069B">
        <w:rPr>
          <w:rFonts w:ascii="Cambria" w:hAnsi="Cambria"/>
          <w:szCs w:val="21"/>
        </w:rPr>
        <w:t>e</w:t>
      </w:r>
      <w:r>
        <w:rPr>
          <w:rFonts w:ascii="Cambria" w:hAnsi="Cambria"/>
          <w:szCs w:val="21"/>
        </w:rPr>
        <w:t xml:space="preserve"> </w:t>
      </w:r>
      <w:r w:rsidR="00FB1471">
        <w:rPr>
          <w:rFonts w:ascii="Cambria" w:hAnsi="Cambria"/>
          <w:szCs w:val="21"/>
        </w:rPr>
        <w:t xml:space="preserve">[GA] </w:t>
      </w:r>
      <w:r>
        <w:rPr>
          <w:rFonts w:ascii="Cambria" w:hAnsi="Cambria"/>
          <w:szCs w:val="21"/>
        </w:rPr>
        <w:t xml:space="preserve">(Vallejo y Estrada, 2013). </w:t>
      </w:r>
    </w:p>
    <w:p w14:paraId="3F4D118F" w14:textId="77777777" w:rsidR="00E81B3D" w:rsidRDefault="00E81B3D" w:rsidP="004427F2">
      <w:pPr>
        <w:spacing w:line="360" w:lineRule="auto"/>
        <w:jc w:val="both"/>
        <w:rPr>
          <w:rFonts w:ascii="Cambria" w:hAnsi="Cambria"/>
          <w:b/>
          <w:color w:val="C00000"/>
          <w:sz w:val="18"/>
          <w:szCs w:val="21"/>
        </w:rPr>
      </w:pPr>
      <w:r w:rsidRPr="004C06B8">
        <w:rPr>
          <w:rFonts w:ascii="Cambria" w:hAnsi="Cambria"/>
          <w:szCs w:val="21"/>
        </w:rPr>
        <w:t xml:space="preserve">Desde el punto de vista de los agricultores, las variedades mejoradas genéticamente ofrecen uno de los medios más efectivos, </w:t>
      </w:r>
      <w:r w:rsidR="008800BF">
        <w:rPr>
          <w:rFonts w:ascii="Cambria" w:hAnsi="Cambria"/>
          <w:szCs w:val="21"/>
        </w:rPr>
        <w:t>-</w:t>
      </w:r>
      <w:r w:rsidRPr="004C06B8">
        <w:rPr>
          <w:rFonts w:ascii="Cambria" w:hAnsi="Cambria"/>
          <w:szCs w:val="21"/>
        </w:rPr>
        <w:t xml:space="preserve">en términos de costos de </w:t>
      </w:r>
      <w:r w:rsidR="00AE51A5" w:rsidRPr="004C06B8">
        <w:rPr>
          <w:rFonts w:ascii="Cambria" w:hAnsi="Cambria"/>
          <w:szCs w:val="21"/>
        </w:rPr>
        <w:t>producción,</w:t>
      </w:r>
      <w:r w:rsidR="00AE51A5">
        <w:rPr>
          <w:rFonts w:ascii="Cambria" w:hAnsi="Cambria"/>
          <w:szCs w:val="21"/>
        </w:rPr>
        <w:t xml:space="preserve"> -</w:t>
      </w:r>
      <w:r w:rsidRPr="004C06B8">
        <w:rPr>
          <w:rFonts w:ascii="Cambria" w:hAnsi="Cambria"/>
          <w:szCs w:val="21"/>
        </w:rPr>
        <w:t xml:space="preserve"> para aumentar el rendimiento y calidad de los cultivos</w:t>
      </w:r>
      <w:r w:rsidRPr="00513D8F">
        <w:rPr>
          <w:rFonts w:ascii="Cambria" w:hAnsi="Cambria"/>
          <w:b/>
          <w:szCs w:val="21"/>
        </w:rPr>
        <w:t xml:space="preserve">. </w:t>
      </w:r>
      <w:r>
        <w:rPr>
          <w:rFonts w:ascii="Cambria" w:hAnsi="Cambria"/>
          <w:szCs w:val="21"/>
        </w:rPr>
        <w:t xml:space="preserve">Los ingenieros agrónomos, los biólogos y los ambientalistas se sienten atraídos por el mejoramiento genético, por una razón muy importante: el rendimiento y la calidad de los productos vegetales pueden ser incrementados mediante el uso de la genética, sin incurrir en los riesgos que a menudo acompañan el uso de sustancias químicas contaminantes, como fertilizantes y plaguicidas. El fitomejoramiento, en otras palabras, genera tecnología limpia y no contaminante (Vallejo y Estrada, 2013). </w:t>
      </w:r>
    </w:p>
    <w:p w14:paraId="0AA75FF6" w14:textId="77777777" w:rsidR="00E81B3D" w:rsidRDefault="00E81B3D" w:rsidP="004427F2">
      <w:pPr>
        <w:spacing w:line="360" w:lineRule="auto"/>
        <w:jc w:val="both"/>
        <w:rPr>
          <w:rFonts w:ascii="Cambria" w:hAnsi="Cambria"/>
          <w:szCs w:val="21"/>
        </w:rPr>
      </w:pPr>
      <w:r w:rsidRPr="004C06B8">
        <w:rPr>
          <w:rFonts w:ascii="Cambria" w:hAnsi="Cambria"/>
          <w:szCs w:val="21"/>
        </w:rPr>
        <w:t>El fitomejoramiento, entendido como el arte de seleccionar plantas, ha sido practicado por el hombre desde el comienzo de la agricultura; hace 12000 años aproximadamente.</w:t>
      </w:r>
      <w:r>
        <w:rPr>
          <w:rFonts w:ascii="Cambria" w:hAnsi="Cambria"/>
          <w:szCs w:val="21"/>
        </w:rPr>
        <w:t xml:space="preserve"> Sin embargo, el fitomejoramiento como ciencia, como algo creativo, empezó con el redescubrimiento de los principios mendelianos (en el año 1900)</w:t>
      </w:r>
      <w:r w:rsidR="008800BF">
        <w:rPr>
          <w:rFonts w:ascii="Cambria" w:hAnsi="Cambria"/>
          <w:szCs w:val="21"/>
        </w:rPr>
        <w:t xml:space="preserve"> por parte de </w:t>
      </w:r>
      <w:proofErr w:type="spellStart"/>
      <w:r w:rsidR="008800BF">
        <w:rPr>
          <w:rFonts w:ascii="Cambria" w:hAnsi="Cambria"/>
          <w:szCs w:val="21"/>
        </w:rPr>
        <w:t>Correns</w:t>
      </w:r>
      <w:proofErr w:type="spellEnd"/>
      <w:r>
        <w:rPr>
          <w:rFonts w:ascii="Cambria" w:hAnsi="Cambria"/>
          <w:szCs w:val="21"/>
        </w:rPr>
        <w:t xml:space="preserve">, De Vries y </w:t>
      </w:r>
      <w:proofErr w:type="spellStart"/>
      <w:r>
        <w:rPr>
          <w:rFonts w:ascii="Cambria" w:hAnsi="Cambria"/>
          <w:szCs w:val="21"/>
        </w:rPr>
        <w:t>Tschermark</w:t>
      </w:r>
      <w:proofErr w:type="spellEnd"/>
      <w:r>
        <w:rPr>
          <w:rFonts w:ascii="Cambria" w:hAnsi="Cambria"/>
          <w:szCs w:val="21"/>
        </w:rPr>
        <w:t xml:space="preserve">. </w:t>
      </w:r>
      <w:r w:rsidR="008800BF">
        <w:rPr>
          <w:rFonts w:ascii="Cambria" w:hAnsi="Cambria"/>
          <w:szCs w:val="21"/>
        </w:rPr>
        <w:t>C</w:t>
      </w:r>
      <w:r>
        <w:rPr>
          <w:rFonts w:ascii="Cambria" w:hAnsi="Cambria"/>
          <w:szCs w:val="21"/>
        </w:rPr>
        <w:t>omo ciencia aplicada, es una sola, a pesar de que se fundamenta con base en disciplinas básicas (genética, biología molecular, botánica, citología, biometría, fisiología, entomología, suelos); y se apoya en las nuevas tecnologías y los medios socio-culturales en el cual se van a utilizar los nuevos cultivares (Vallejo y Estrada, 2013).</w:t>
      </w:r>
    </w:p>
    <w:p w14:paraId="52191F02" w14:textId="77777777" w:rsidR="00E81B3D" w:rsidRDefault="008800BF" w:rsidP="004427F2">
      <w:pPr>
        <w:spacing w:line="360" w:lineRule="auto"/>
        <w:jc w:val="both"/>
        <w:rPr>
          <w:rFonts w:ascii="Cambria" w:hAnsi="Cambria"/>
          <w:szCs w:val="21"/>
        </w:rPr>
      </w:pPr>
      <w:r>
        <w:rPr>
          <w:rFonts w:ascii="Cambria" w:hAnsi="Cambria"/>
          <w:szCs w:val="21"/>
        </w:rPr>
        <w:t>E</w:t>
      </w:r>
      <w:r w:rsidRPr="004C06B8">
        <w:rPr>
          <w:rFonts w:ascii="Cambria" w:hAnsi="Cambria"/>
          <w:szCs w:val="21"/>
        </w:rPr>
        <w:t>n sentido amplio</w:t>
      </w:r>
      <w:r>
        <w:rPr>
          <w:rFonts w:ascii="Cambria" w:hAnsi="Cambria"/>
          <w:szCs w:val="21"/>
        </w:rPr>
        <w:t>,</w:t>
      </w:r>
      <w:r w:rsidRPr="004C06B8">
        <w:rPr>
          <w:rFonts w:ascii="Cambria" w:hAnsi="Cambria"/>
          <w:szCs w:val="21"/>
        </w:rPr>
        <w:t xml:space="preserve"> </w:t>
      </w:r>
      <w:r>
        <w:rPr>
          <w:rFonts w:ascii="Cambria" w:hAnsi="Cambria"/>
          <w:szCs w:val="21"/>
        </w:rPr>
        <w:t>e</w:t>
      </w:r>
      <w:r w:rsidR="00E81B3D" w:rsidRPr="004C06B8">
        <w:rPr>
          <w:rFonts w:ascii="Cambria" w:hAnsi="Cambria"/>
          <w:szCs w:val="21"/>
        </w:rPr>
        <w:t>l fitomejoramiento</w:t>
      </w:r>
      <w:r>
        <w:rPr>
          <w:rFonts w:ascii="Cambria" w:hAnsi="Cambria"/>
          <w:szCs w:val="21"/>
        </w:rPr>
        <w:t xml:space="preserve"> </w:t>
      </w:r>
      <w:r w:rsidR="00E81B3D" w:rsidRPr="004C06B8">
        <w:rPr>
          <w:rFonts w:ascii="Cambria" w:hAnsi="Cambria"/>
          <w:szCs w:val="21"/>
        </w:rPr>
        <w:t>es el arte y la ciencia de alterar o modificar la herencia de las plantas para obtener cultivares (variedades o híbridos) mejorados genéticamente con adaptación específica.</w:t>
      </w:r>
      <w:r w:rsidR="00E81B3D">
        <w:rPr>
          <w:rFonts w:ascii="Cambria" w:hAnsi="Cambria"/>
          <w:szCs w:val="21"/>
        </w:rPr>
        <w:t xml:space="preserve"> También puede ser </w:t>
      </w:r>
      <w:r w:rsidR="00E81B3D">
        <w:rPr>
          <w:rFonts w:ascii="Cambria" w:hAnsi="Cambria"/>
          <w:szCs w:val="21"/>
        </w:rPr>
        <w:lastRenderedPageBreak/>
        <w:t>entendido como una aceleración del proceso evolutivo natural de las espacies vegetales provocada por el hombre, con el fin de crear nuevas variedades o híbridos que presenten ventajas para el cultivo, el uso-consumo por el hombre y de los animales domésticos. Esta aceleración se logra aplicando los principios mendelianos, de la evolución y de la probabilística (Vallejo y Estrada, 2013).</w:t>
      </w:r>
    </w:p>
    <w:p w14:paraId="28C763DF" w14:textId="77777777" w:rsidR="00E81B3D" w:rsidRDefault="008800BF" w:rsidP="004427F2">
      <w:pPr>
        <w:spacing w:line="360" w:lineRule="auto"/>
        <w:jc w:val="both"/>
        <w:rPr>
          <w:rFonts w:ascii="Cambria" w:hAnsi="Cambria"/>
          <w:szCs w:val="21"/>
        </w:rPr>
      </w:pPr>
      <w:r>
        <w:rPr>
          <w:rFonts w:ascii="Cambria" w:hAnsi="Cambria"/>
          <w:szCs w:val="21"/>
        </w:rPr>
        <w:t>Es un hecho que e</w:t>
      </w:r>
      <w:r w:rsidR="00E81B3D" w:rsidRPr="004C06B8">
        <w:rPr>
          <w:rFonts w:ascii="Cambria" w:hAnsi="Cambria"/>
          <w:szCs w:val="21"/>
        </w:rPr>
        <w:t xml:space="preserve">l fitomejorador necesita obtener toda la información posible acerca de la especie a mejorar; </w:t>
      </w:r>
      <w:r>
        <w:rPr>
          <w:rFonts w:ascii="Cambria" w:hAnsi="Cambria"/>
          <w:szCs w:val="21"/>
        </w:rPr>
        <w:t xml:space="preserve">y </w:t>
      </w:r>
      <w:r w:rsidR="00E81B3D" w:rsidRPr="004C06B8">
        <w:rPr>
          <w:rFonts w:ascii="Cambria" w:hAnsi="Cambria"/>
          <w:szCs w:val="21"/>
        </w:rPr>
        <w:t>de las condiciones socioeconómicas del medio donde se va a utilizar el nuevo cultivar.</w:t>
      </w:r>
      <w:r w:rsidR="00E81B3D">
        <w:rPr>
          <w:rFonts w:ascii="Cambria" w:hAnsi="Cambria"/>
          <w:szCs w:val="21"/>
        </w:rPr>
        <w:t xml:space="preserve"> Debe construir un programa consistente de largo alcance, sostener y sustentar </w:t>
      </w:r>
      <w:r w:rsidR="00310D77">
        <w:rPr>
          <w:rFonts w:ascii="Cambria" w:hAnsi="Cambria"/>
          <w:szCs w:val="21"/>
        </w:rPr>
        <w:t>los</w:t>
      </w:r>
      <w:r w:rsidR="00E81B3D">
        <w:rPr>
          <w:rFonts w:ascii="Cambria" w:hAnsi="Cambria"/>
          <w:szCs w:val="21"/>
        </w:rPr>
        <w:t xml:space="preserve"> cultivos desarrollados, sus selecciones, variedades o híbridos; y ser receptivo a los resultados generados por los usuarios (Vallejo y Estrada, 2013)</w:t>
      </w:r>
    </w:p>
    <w:p w14:paraId="044F3B2E" w14:textId="77777777" w:rsidR="00E81B3D" w:rsidRDefault="00E81B3D" w:rsidP="004427F2">
      <w:pPr>
        <w:spacing w:line="360" w:lineRule="auto"/>
        <w:jc w:val="both"/>
        <w:rPr>
          <w:rFonts w:ascii="Cambria" w:hAnsi="Cambria"/>
          <w:b/>
          <w:color w:val="C00000"/>
          <w:sz w:val="18"/>
          <w:szCs w:val="21"/>
        </w:rPr>
      </w:pPr>
      <w:r w:rsidRPr="004C06B8">
        <w:rPr>
          <w:rFonts w:ascii="Cambria" w:hAnsi="Cambria"/>
          <w:szCs w:val="21"/>
        </w:rPr>
        <w:t xml:space="preserve">Recientemente se ha pretendido crear una división en el </w:t>
      </w:r>
      <w:r w:rsidR="007F5091">
        <w:rPr>
          <w:rFonts w:ascii="Cambria" w:hAnsi="Cambria"/>
          <w:szCs w:val="21"/>
        </w:rPr>
        <w:t>mejoramiento genético vegetal</w:t>
      </w:r>
      <w:r w:rsidRPr="004C06B8">
        <w:rPr>
          <w:rFonts w:ascii="Cambria" w:hAnsi="Cambria"/>
          <w:szCs w:val="21"/>
        </w:rPr>
        <w:t xml:space="preserve"> convencional y el sustentado en nuevas tecnologías.</w:t>
      </w:r>
      <w:r>
        <w:rPr>
          <w:rFonts w:ascii="Cambria" w:hAnsi="Cambria"/>
          <w:szCs w:val="21"/>
        </w:rPr>
        <w:t xml:space="preserve"> </w:t>
      </w:r>
      <w:r w:rsidR="007F5091">
        <w:rPr>
          <w:rFonts w:ascii="Cambria" w:hAnsi="Cambria"/>
          <w:szCs w:val="21"/>
        </w:rPr>
        <w:t>De hecho</w:t>
      </w:r>
      <w:r w:rsidR="008800BF">
        <w:rPr>
          <w:rFonts w:ascii="Cambria" w:hAnsi="Cambria"/>
          <w:szCs w:val="21"/>
        </w:rPr>
        <w:t>,</w:t>
      </w:r>
      <w:r w:rsidR="007F5091">
        <w:rPr>
          <w:rFonts w:ascii="Cambria" w:hAnsi="Cambria"/>
          <w:szCs w:val="21"/>
        </w:rPr>
        <w:t xml:space="preserve"> l</w:t>
      </w:r>
      <w:r>
        <w:rPr>
          <w:rFonts w:ascii="Cambria" w:hAnsi="Cambria"/>
          <w:szCs w:val="21"/>
        </w:rPr>
        <w:t xml:space="preserve">a biotecnología es una herramienta </w:t>
      </w:r>
      <w:r w:rsidR="007F5091">
        <w:rPr>
          <w:rFonts w:ascii="Cambria" w:hAnsi="Cambria"/>
          <w:szCs w:val="21"/>
        </w:rPr>
        <w:t xml:space="preserve">usada </w:t>
      </w:r>
      <w:r>
        <w:rPr>
          <w:rFonts w:ascii="Cambria" w:hAnsi="Cambria"/>
          <w:szCs w:val="21"/>
        </w:rPr>
        <w:t xml:space="preserve">en la producción de nuevos cultivares. </w:t>
      </w:r>
      <w:r w:rsidR="007F5091">
        <w:rPr>
          <w:rFonts w:ascii="Cambria" w:hAnsi="Cambria"/>
          <w:szCs w:val="21"/>
        </w:rPr>
        <w:t>Se propende que l</w:t>
      </w:r>
      <w:r>
        <w:rPr>
          <w:rFonts w:ascii="Cambria" w:hAnsi="Cambria"/>
          <w:szCs w:val="21"/>
        </w:rPr>
        <w:t xml:space="preserve">os especialistas en las diferentes disciplinas deben complementarse para enfrentar los principales retos alimentarios y de uso industrial que tiene como base las plantas de importancia económica (Vallejo y Estrada, 2013). </w:t>
      </w:r>
    </w:p>
    <w:p w14:paraId="6E9E0D07" w14:textId="77777777" w:rsidR="00513D8F" w:rsidRPr="004C06B8" w:rsidRDefault="00513D8F" w:rsidP="008F55B7">
      <w:pPr>
        <w:jc w:val="both"/>
        <w:rPr>
          <w:rFonts w:ascii="Cambria" w:hAnsi="Cambria"/>
          <w:b/>
          <w:color w:val="C00000"/>
          <w:sz w:val="18"/>
          <w:szCs w:val="21"/>
        </w:rPr>
      </w:pPr>
    </w:p>
    <w:p w14:paraId="4066C406" w14:textId="77777777" w:rsidR="000B27B9" w:rsidRPr="004427F2" w:rsidRDefault="004C06B8" w:rsidP="004427F2">
      <w:pPr>
        <w:rPr>
          <w:rFonts w:ascii="Cambria" w:hAnsi="Cambria"/>
          <w:b/>
          <w:sz w:val="28"/>
          <w:szCs w:val="21"/>
        </w:rPr>
      </w:pPr>
      <w:r w:rsidRPr="00E106F6">
        <w:rPr>
          <w:rFonts w:ascii="Cambria" w:hAnsi="Cambria"/>
          <w:b/>
          <w:sz w:val="24"/>
          <w:szCs w:val="21"/>
        </w:rPr>
        <w:t xml:space="preserve">Justificación y logros del fitomejoramiento [Resumen </w:t>
      </w:r>
      <w:commentRangeStart w:id="5"/>
      <w:r w:rsidRPr="00E106F6">
        <w:rPr>
          <w:rFonts w:ascii="Cambria" w:hAnsi="Cambria"/>
          <w:b/>
          <w:sz w:val="24"/>
          <w:szCs w:val="21"/>
        </w:rPr>
        <w:t>transitorio</w:t>
      </w:r>
      <w:commentRangeEnd w:id="5"/>
      <w:r w:rsidR="00062FF6">
        <w:rPr>
          <w:rStyle w:val="Refdecomentario"/>
        </w:rPr>
        <w:commentReference w:id="5"/>
      </w:r>
      <w:r w:rsidRPr="00E106F6">
        <w:rPr>
          <w:rFonts w:ascii="Cambria" w:hAnsi="Cambria"/>
          <w:b/>
          <w:sz w:val="24"/>
          <w:szCs w:val="21"/>
        </w:rPr>
        <w:t>]</w:t>
      </w:r>
    </w:p>
    <w:p w14:paraId="417AE509" w14:textId="77777777" w:rsidR="004427F2" w:rsidRDefault="00B60A38" w:rsidP="004427F2">
      <w:pPr>
        <w:spacing w:line="360" w:lineRule="auto"/>
        <w:jc w:val="both"/>
        <w:rPr>
          <w:rFonts w:ascii="Cambria" w:hAnsi="Cambria"/>
          <w:szCs w:val="21"/>
        </w:rPr>
      </w:pPr>
      <w:r w:rsidRPr="00B60A38">
        <w:rPr>
          <w:rFonts w:ascii="Cambria" w:hAnsi="Cambria"/>
          <w:szCs w:val="21"/>
        </w:rPr>
        <w:t xml:space="preserve">La dependencia humana de </w:t>
      </w:r>
      <w:r w:rsidR="0093069B">
        <w:rPr>
          <w:rFonts w:ascii="Cambria" w:hAnsi="Cambria"/>
          <w:szCs w:val="21"/>
        </w:rPr>
        <w:t>los vegetales</w:t>
      </w:r>
      <w:r w:rsidRPr="00B60A38">
        <w:rPr>
          <w:rFonts w:ascii="Cambria" w:hAnsi="Cambria"/>
          <w:szCs w:val="21"/>
        </w:rPr>
        <w:t xml:space="preserve"> es 97% directa de </w:t>
      </w:r>
      <w:r w:rsidR="0093069B">
        <w:rPr>
          <w:rFonts w:ascii="Cambria" w:hAnsi="Cambria"/>
          <w:szCs w:val="21"/>
        </w:rPr>
        <w:t>las plantas</w:t>
      </w:r>
      <w:r w:rsidRPr="00B60A38">
        <w:rPr>
          <w:rFonts w:ascii="Cambria" w:hAnsi="Cambria"/>
          <w:szCs w:val="21"/>
        </w:rPr>
        <w:t>; y la diferencia es indirecta a partir de herbívoros.</w:t>
      </w:r>
      <w:r w:rsidR="00FE5C2C">
        <w:rPr>
          <w:rFonts w:ascii="Cambria" w:hAnsi="Cambria"/>
          <w:szCs w:val="21"/>
        </w:rPr>
        <w:t xml:space="preserve"> El 99% de la comida es producida en tierra y el 1% restante proviene del mar</w:t>
      </w:r>
      <w:r w:rsidR="0093069B">
        <w:rPr>
          <w:rFonts w:ascii="Cambria" w:hAnsi="Cambria"/>
          <w:szCs w:val="21"/>
        </w:rPr>
        <w:t xml:space="preserve"> (Vallejo &amp; Estrada, 2016)</w:t>
      </w:r>
      <w:r w:rsidR="00FE5C2C">
        <w:rPr>
          <w:rFonts w:ascii="Cambria" w:hAnsi="Cambria"/>
          <w:szCs w:val="21"/>
        </w:rPr>
        <w:t>. El 80% de la población mundial utiliza exclusivamente plantas y sus derivados para alimentación y tratamiento médicos derivados de cerca de 7000 compuestos químicos</w:t>
      </w:r>
      <w:r w:rsidR="00733F6C">
        <w:rPr>
          <w:rFonts w:ascii="Cambria" w:hAnsi="Cambria"/>
          <w:szCs w:val="21"/>
        </w:rPr>
        <w:t xml:space="preserve"> medicinales</w:t>
      </w:r>
      <w:r w:rsidR="00FE5C2C">
        <w:rPr>
          <w:rFonts w:ascii="Cambria" w:hAnsi="Cambria"/>
          <w:szCs w:val="21"/>
        </w:rPr>
        <w:t xml:space="preserve">. </w:t>
      </w:r>
      <w:r w:rsidR="00733F6C">
        <w:rPr>
          <w:rFonts w:ascii="Cambria" w:hAnsi="Cambria"/>
          <w:szCs w:val="21"/>
        </w:rPr>
        <w:t>El 17% corresponde al uso de especies vegetales como c</w:t>
      </w:r>
      <w:r w:rsidR="00FE5C2C">
        <w:rPr>
          <w:rFonts w:ascii="Cambria" w:hAnsi="Cambria"/>
          <w:szCs w:val="21"/>
        </w:rPr>
        <w:t>ombustible, materiales de construcción, ropa, agroquímicos</w:t>
      </w:r>
      <w:r w:rsidR="00733F6C">
        <w:rPr>
          <w:rFonts w:ascii="Cambria" w:hAnsi="Cambria"/>
          <w:szCs w:val="21"/>
        </w:rPr>
        <w:t>, muebles y enseres. El 2% restante concierne al uso suntuario (flor</w:t>
      </w:r>
      <w:r w:rsidR="0093069B">
        <w:rPr>
          <w:rFonts w:ascii="Cambria" w:hAnsi="Cambria"/>
          <w:szCs w:val="21"/>
        </w:rPr>
        <w:t>icultura</w:t>
      </w:r>
      <w:r w:rsidR="00733F6C">
        <w:rPr>
          <w:rFonts w:ascii="Cambria" w:hAnsi="Cambria"/>
          <w:szCs w:val="21"/>
        </w:rPr>
        <w:t xml:space="preserve">, ornamentales, jardines).  </w:t>
      </w:r>
    </w:p>
    <w:p w14:paraId="22B14F5B" w14:textId="77777777" w:rsidR="00B60A38" w:rsidRDefault="004427F2" w:rsidP="004427F2">
      <w:pPr>
        <w:spacing w:line="360" w:lineRule="auto"/>
        <w:jc w:val="both"/>
        <w:rPr>
          <w:rFonts w:ascii="Cambria" w:hAnsi="Cambria"/>
          <w:szCs w:val="21"/>
        </w:rPr>
      </w:pPr>
      <w:r w:rsidRPr="00733F6C">
        <w:rPr>
          <w:rFonts w:ascii="Cambria" w:hAnsi="Cambria"/>
          <w:szCs w:val="21"/>
        </w:rPr>
        <w:t>Los avances logrados en la producción de alimentos a partir del año 1900 han</w:t>
      </w:r>
      <w:r w:rsidR="00733F6C" w:rsidRPr="00733F6C">
        <w:rPr>
          <w:rFonts w:ascii="Cambria" w:hAnsi="Cambria"/>
          <w:szCs w:val="21"/>
        </w:rPr>
        <w:t xml:space="preserve"> sido </w:t>
      </w:r>
      <w:r w:rsidRPr="00733F6C">
        <w:rPr>
          <w:rFonts w:ascii="Cambria" w:hAnsi="Cambria"/>
          <w:szCs w:val="21"/>
        </w:rPr>
        <w:t>progresivos</w:t>
      </w:r>
      <w:r w:rsidR="00733F6C" w:rsidRPr="00733F6C">
        <w:rPr>
          <w:rFonts w:ascii="Cambria" w:hAnsi="Cambria"/>
          <w:szCs w:val="21"/>
        </w:rPr>
        <w:t>, para beneficio de agricultores y consumidores</w:t>
      </w:r>
      <w:r w:rsidR="00733F6C">
        <w:rPr>
          <w:rFonts w:ascii="Cambria" w:hAnsi="Cambria"/>
          <w:szCs w:val="21"/>
        </w:rPr>
        <w:t xml:space="preserve">. El mejoramiento genético vegetal </w:t>
      </w:r>
      <w:proofErr w:type="spellStart"/>
      <w:r w:rsidR="00733F6C">
        <w:rPr>
          <w:rFonts w:ascii="Cambria" w:hAnsi="Cambria"/>
          <w:szCs w:val="21"/>
        </w:rPr>
        <w:t>a</w:t>
      </w:r>
      <w:proofErr w:type="spellEnd"/>
      <w:r w:rsidR="00733F6C">
        <w:rPr>
          <w:rFonts w:ascii="Cambria" w:hAnsi="Cambria"/>
          <w:szCs w:val="21"/>
        </w:rPr>
        <w:t xml:space="preserve"> dado origen a variedades e híbridos cada vez </w:t>
      </w:r>
      <w:proofErr w:type="spellStart"/>
      <w:r w:rsidR="00733F6C">
        <w:rPr>
          <w:rFonts w:ascii="Cambria" w:hAnsi="Cambria"/>
          <w:szCs w:val="21"/>
        </w:rPr>
        <w:t>mas</w:t>
      </w:r>
      <w:proofErr w:type="spellEnd"/>
      <w:r w:rsidR="00733F6C">
        <w:rPr>
          <w:rFonts w:ascii="Cambria" w:hAnsi="Cambria"/>
          <w:szCs w:val="21"/>
        </w:rPr>
        <w:t xml:space="preserve"> productivos, con mayor resistencia a factores de estrés biótico (hongos, bacterias, virus, fitófagos) y abióticos (frío, calor, acidez, salinidad, otros) y adaptación específica donde es posible el desarrollo de la agricultura.</w:t>
      </w:r>
      <w:r w:rsidR="004B39EA">
        <w:rPr>
          <w:rFonts w:ascii="Cambria" w:hAnsi="Cambria"/>
          <w:szCs w:val="21"/>
        </w:rPr>
        <w:t xml:space="preserve"> Millones de hectáreas se cultivan hoy día con semillas de materiales mejorados los cuales producen entre 150% y 500% más que los materiales cultivados a comienzos del siglo XX; hecho que ha permitido satisfacer la demanda de alimentos y materias primas. </w:t>
      </w:r>
      <w:r w:rsidR="006F6371">
        <w:rPr>
          <w:rFonts w:ascii="Cambria" w:hAnsi="Cambria"/>
          <w:szCs w:val="21"/>
        </w:rPr>
        <w:t xml:space="preserve">En el último siglo, el MGV basado en métodos de hibridación entre variedades de una misma especie, junto con métodos de selección en generaciones </w:t>
      </w:r>
      <w:proofErr w:type="spellStart"/>
      <w:r w:rsidR="006F6371">
        <w:rPr>
          <w:rFonts w:ascii="Cambria" w:hAnsi="Cambria"/>
          <w:szCs w:val="21"/>
        </w:rPr>
        <w:t>segregantes</w:t>
      </w:r>
      <w:proofErr w:type="spellEnd"/>
      <w:r w:rsidR="006F6371">
        <w:rPr>
          <w:rFonts w:ascii="Cambria" w:hAnsi="Cambria"/>
          <w:szCs w:val="21"/>
        </w:rPr>
        <w:t xml:space="preserve"> subsecuentes, ha alcanzado resultados extraordinarios</w:t>
      </w:r>
      <w:r w:rsidR="0093069B">
        <w:rPr>
          <w:rFonts w:ascii="Cambria" w:hAnsi="Cambria"/>
          <w:szCs w:val="21"/>
        </w:rPr>
        <w:t xml:space="preserve"> (Vallejo &amp; Estrada, 2016)</w:t>
      </w:r>
      <w:r w:rsidR="006F6371">
        <w:rPr>
          <w:rFonts w:ascii="Cambria" w:hAnsi="Cambria"/>
          <w:szCs w:val="21"/>
        </w:rPr>
        <w:t xml:space="preserve">.  </w:t>
      </w:r>
      <w:r w:rsidR="004B39EA">
        <w:rPr>
          <w:rFonts w:ascii="Cambria" w:hAnsi="Cambria"/>
          <w:szCs w:val="21"/>
        </w:rPr>
        <w:t xml:space="preserve"> </w:t>
      </w:r>
    </w:p>
    <w:p w14:paraId="073E1BAC" w14:textId="77777777" w:rsidR="006F6371" w:rsidRDefault="006F6371" w:rsidP="004427F2">
      <w:pPr>
        <w:spacing w:line="360" w:lineRule="auto"/>
        <w:jc w:val="both"/>
        <w:rPr>
          <w:rFonts w:ascii="Cambria" w:hAnsi="Cambria"/>
          <w:szCs w:val="21"/>
        </w:rPr>
      </w:pPr>
      <w:r w:rsidRPr="000B555D">
        <w:rPr>
          <w:rFonts w:ascii="Cambria" w:hAnsi="Cambria"/>
          <w:szCs w:val="21"/>
        </w:rPr>
        <w:t>Al respecto, los autores presentan un cuadro con rendimientos máximo y promedio alcanzado por una lista de cultivos mejorados</w:t>
      </w:r>
      <w:r w:rsidR="0093069B">
        <w:rPr>
          <w:rFonts w:ascii="Cambria" w:hAnsi="Cambria"/>
          <w:szCs w:val="21"/>
        </w:rPr>
        <w:t xml:space="preserve"> (Vallejo &amp; Estrada, 2016)</w:t>
      </w:r>
      <w:r w:rsidRPr="000B555D">
        <w:rPr>
          <w:rFonts w:ascii="Cambria" w:hAnsi="Cambria"/>
          <w:szCs w:val="21"/>
        </w:rPr>
        <w:t>.</w:t>
      </w:r>
      <w:r w:rsidR="000B555D" w:rsidRPr="000B555D">
        <w:rPr>
          <w:rFonts w:ascii="Cambria" w:hAnsi="Cambria"/>
          <w:szCs w:val="21"/>
        </w:rPr>
        <w:t xml:space="preserve">  </w:t>
      </w:r>
      <w:r w:rsidR="000B555D">
        <w:rPr>
          <w:rFonts w:ascii="Cambria" w:hAnsi="Cambria"/>
          <w:szCs w:val="21"/>
        </w:rPr>
        <w:t xml:space="preserve">En </w:t>
      </w:r>
      <w:proofErr w:type="spellStart"/>
      <w:r w:rsidR="000B555D">
        <w:rPr>
          <w:rFonts w:ascii="Cambria" w:hAnsi="Cambria"/>
          <w:szCs w:val="21"/>
        </w:rPr>
        <w:t>el</w:t>
      </w:r>
      <w:proofErr w:type="spellEnd"/>
      <w:r w:rsidR="000B555D">
        <w:rPr>
          <w:rFonts w:ascii="Cambria" w:hAnsi="Cambria"/>
          <w:szCs w:val="21"/>
        </w:rPr>
        <w:t xml:space="preserve"> se puede observar las ganancias obtenidas por </w:t>
      </w:r>
      <w:proofErr w:type="spellStart"/>
      <w:r w:rsidR="000B555D">
        <w:rPr>
          <w:rFonts w:ascii="Cambria" w:hAnsi="Cambria"/>
          <w:szCs w:val="21"/>
        </w:rPr>
        <w:t>le</w:t>
      </w:r>
      <w:proofErr w:type="spellEnd"/>
      <w:r w:rsidR="000B555D">
        <w:rPr>
          <w:rFonts w:ascii="Cambria" w:hAnsi="Cambria"/>
          <w:szCs w:val="21"/>
        </w:rPr>
        <w:t xml:space="preserve"> uso de nuevas variedades acompañadas de factores ambientales favorables. Además, se han generado desarrollos en una cantidad significativa de cultivos de caña de azúcar, café, palma de aceite, algodón, caucho).  </w:t>
      </w:r>
    </w:p>
    <w:p w14:paraId="217E5F5A" w14:textId="0A513878" w:rsidR="00DC4D68" w:rsidRDefault="000B555D" w:rsidP="000E5188">
      <w:pPr>
        <w:spacing w:line="360" w:lineRule="auto"/>
        <w:ind w:firstLine="709"/>
        <w:jc w:val="center"/>
        <w:rPr>
          <w:rFonts w:ascii="Cambria" w:hAnsi="Cambria"/>
          <w:i/>
          <w:color w:val="C00000"/>
          <w:sz w:val="24"/>
          <w:szCs w:val="21"/>
        </w:rPr>
      </w:pPr>
      <w:r w:rsidRPr="000B555D">
        <w:rPr>
          <w:rFonts w:ascii="Cambria" w:hAnsi="Cambria"/>
          <w:i/>
          <w:color w:val="C00000"/>
          <w:sz w:val="24"/>
          <w:szCs w:val="21"/>
        </w:rPr>
        <w:lastRenderedPageBreak/>
        <w:t>&lt;&lt;</w:t>
      </w:r>
      <w:r>
        <w:rPr>
          <w:rFonts w:ascii="Cambria" w:hAnsi="Cambria"/>
          <w:i/>
          <w:color w:val="C00000"/>
          <w:sz w:val="24"/>
          <w:szCs w:val="21"/>
        </w:rPr>
        <w:t>I</w:t>
      </w:r>
      <w:r w:rsidRPr="000B555D">
        <w:rPr>
          <w:rFonts w:ascii="Cambria" w:hAnsi="Cambria"/>
          <w:i/>
          <w:color w:val="C00000"/>
          <w:sz w:val="24"/>
          <w:szCs w:val="21"/>
        </w:rPr>
        <w:t xml:space="preserve">nsertar aquí el Cuadro 1, </w:t>
      </w:r>
      <w:r w:rsidR="000B27B9" w:rsidRPr="000B555D">
        <w:rPr>
          <w:rFonts w:ascii="Cambria" w:hAnsi="Cambria"/>
          <w:i/>
          <w:color w:val="C00000"/>
          <w:sz w:val="24"/>
          <w:szCs w:val="21"/>
        </w:rPr>
        <w:t>página</w:t>
      </w:r>
      <w:r w:rsidRPr="000B555D">
        <w:rPr>
          <w:rFonts w:ascii="Cambria" w:hAnsi="Cambria"/>
          <w:i/>
          <w:color w:val="C00000"/>
          <w:sz w:val="24"/>
          <w:szCs w:val="21"/>
        </w:rPr>
        <w:t xml:space="preserve"> 15&gt;&gt;</w:t>
      </w:r>
    </w:p>
    <w:tbl>
      <w:tblPr>
        <w:tblW w:w="10782" w:type="dxa"/>
        <w:tblCellMar>
          <w:left w:w="70" w:type="dxa"/>
          <w:right w:w="70" w:type="dxa"/>
        </w:tblCellMar>
        <w:tblLook w:val="04A0" w:firstRow="1" w:lastRow="0" w:firstColumn="1" w:lastColumn="0" w:noHBand="0" w:noVBand="1"/>
      </w:tblPr>
      <w:tblGrid>
        <w:gridCol w:w="2883"/>
        <w:gridCol w:w="4064"/>
        <w:gridCol w:w="3835"/>
      </w:tblGrid>
      <w:tr w:rsidR="00DC4D68" w:rsidRPr="00DC4D68" w14:paraId="1F8DC8BF" w14:textId="77777777" w:rsidTr="00DC4D68">
        <w:trPr>
          <w:trHeight w:val="450"/>
        </w:trPr>
        <w:tc>
          <w:tcPr>
            <w:tcW w:w="10782" w:type="dxa"/>
            <w:gridSpan w:val="3"/>
            <w:vMerge w:val="restart"/>
            <w:tcBorders>
              <w:top w:val="nil"/>
              <w:left w:val="nil"/>
              <w:bottom w:val="single" w:sz="4" w:space="0" w:color="000000"/>
              <w:right w:val="nil"/>
            </w:tcBorders>
            <w:shd w:val="clear" w:color="auto" w:fill="auto"/>
            <w:vAlign w:val="bottom"/>
            <w:hideMark/>
          </w:tcPr>
          <w:p w14:paraId="5F74D149" w14:textId="77777777" w:rsidR="00DC4D68" w:rsidRPr="00DC4D68" w:rsidRDefault="00DC4D68" w:rsidP="00DC4D68">
            <w:pPr>
              <w:spacing w:after="0" w:line="240" w:lineRule="auto"/>
              <w:rPr>
                <w:rFonts w:ascii="Arial" w:eastAsia="Times New Roman" w:hAnsi="Arial" w:cs="Arial"/>
                <w:color w:val="000000"/>
                <w:lang w:eastAsia="es-CO"/>
              </w:rPr>
            </w:pPr>
            <w:commentRangeStart w:id="6"/>
            <w:r w:rsidRPr="00DC4D68">
              <w:rPr>
                <w:rFonts w:ascii="Arial" w:eastAsia="Times New Roman" w:hAnsi="Arial" w:cs="Arial"/>
                <w:b/>
                <w:bCs/>
                <w:color w:val="000000"/>
                <w:lang w:eastAsia="es-CO"/>
              </w:rPr>
              <w:t>Cuadro 1</w:t>
            </w:r>
            <w:r w:rsidRPr="00DC4D68">
              <w:rPr>
                <w:rFonts w:ascii="Arial" w:eastAsia="Times New Roman" w:hAnsi="Arial" w:cs="Arial"/>
                <w:color w:val="000000"/>
                <w:lang w:eastAsia="es-CO"/>
              </w:rPr>
              <w:t>.</w:t>
            </w:r>
            <w:r w:rsidRPr="00DC4D68">
              <w:rPr>
                <w:rFonts w:ascii="Arial" w:eastAsia="Times New Roman" w:hAnsi="Arial" w:cs="Arial"/>
                <w:color w:val="000000"/>
                <w:sz w:val="20"/>
                <w:szCs w:val="20"/>
                <w:lang w:eastAsia="es-CO"/>
              </w:rPr>
              <w:t xml:space="preserve"> </w:t>
            </w:r>
            <w:commentRangeEnd w:id="6"/>
            <w:r w:rsidR="000E5188">
              <w:rPr>
                <w:rStyle w:val="Refdecomentario"/>
              </w:rPr>
              <w:commentReference w:id="6"/>
            </w:r>
            <w:proofErr w:type="spellStart"/>
            <w:r w:rsidRPr="00DC4D68">
              <w:rPr>
                <w:rFonts w:ascii="Arial" w:eastAsia="Times New Roman" w:hAnsi="Arial" w:cs="Arial"/>
                <w:color w:val="000000"/>
                <w:sz w:val="20"/>
                <w:szCs w:val="20"/>
                <w:lang w:eastAsia="es-CO"/>
              </w:rPr>
              <w:t>Rentimiento</w:t>
            </w:r>
            <w:proofErr w:type="spellEnd"/>
            <w:r w:rsidRPr="00DC4D68">
              <w:rPr>
                <w:rFonts w:ascii="Arial" w:eastAsia="Times New Roman" w:hAnsi="Arial" w:cs="Arial"/>
                <w:color w:val="000000"/>
                <w:sz w:val="20"/>
                <w:szCs w:val="20"/>
                <w:lang w:eastAsia="es-CO"/>
              </w:rPr>
              <w:t xml:space="preserve"> </w:t>
            </w:r>
            <w:proofErr w:type="spellStart"/>
            <w:r w:rsidRPr="00DC4D68">
              <w:rPr>
                <w:rFonts w:ascii="Arial" w:eastAsia="Times New Roman" w:hAnsi="Arial" w:cs="Arial"/>
                <w:color w:val="000000"/>
                <w:sz w:val="20"/>
                <w:szCs w:val="20"/>
                <w:lang w:eastAsia="es-CO"/>
              </w:rPr>
              <w:t>maximo</w:t>
            </w:r>
            <w:proofErr w:type="spellEnd"/>
            <w:r w:rsidRPr="00DC4D68">
              <w:rPr>
                <w:rFonts w:ascii="Arial" w:eastAsia="Times New Roman" w:hAnsi="Arial" w:cs="Arial"/>
                <w:color w:val="000000"/>
                <w:sz w:val="20"/>
                <w:szCs w:val="20"/>
                <w:lang w:eastAsia="es-CO"/>
              </w:rPr>
              <w:t xml:space="preserve"> alcanzado y </w:t>
            </w:r>
            <w:proofErr w:type="spellStart"/>
            <w:r w:rsidRPr="00DC4D68">
              <w:rPr>
                <w:rFonts w:ascii="Arial" w:eastAsia="Times New Roman" w:hAnsi="Arial" w:cs="Arial"/>
                <w:color w:val="000000"/>
                <w:sz w:val="20"/>
                <w:szCs w:val="20"/>
                <w:lang w:eastAsia="es-CO"/>
              </w:rPr>
              <w:t>relacion</w:t>
            </w:r>
            <w:proofErr w:type="spellEnd"/>
            <w:r w:rsidRPr="00DC4D68">
              <w:rPr>
                <w:rFonts w:ascii="Arial" w:eastAsia="Times New Roman" w:hAnsi="Arial" w:cs="Arial"/>
                <w:color w:val="000000"/>
                <w:sz w:val="20"/>
                <w:szCs w:val="20"/>
                <w:lang w:eastAsia="es-CO"/>
              </w:rPr>
              <w:t xml:space="preserve"> entre </w:t>
            </w:r>
            <w:proofErr w:type="spellStart"/>
            <w:r w:rsidRPr="00DC4D68">
              <w:rPr>
                <w:rFonts w:ascii="Arial" w:eastAsia="Times New Roman" w:hAnsi="Arial" w:cs="Arial"/>
                <w:color w:val="000000"/>
                <w:sz w:val="20"/>
                <w:szCs w:val="20"/>
                <w:lang w:eastAsia="es-CO"/>
              </w:rPr>
              <w:t>rendimeinto</w:t>
            </w:r>
            <w:proofErr w:type="spellEnd"/>
            <w:r w:rsidRPr="00DC4D68">
              <w:rPr>
                <w:rFonts w:ascii="Arial" w:eastAsia="Times New Roman" w:hAnsi="Arial" w:cs="Arial"/>
                <w:color w:val="000000"/>
                <w:sz w:val="20"/>
                <w:szCs w:val="20"/>
                <w:lang w:eastAsia="es-CO"/>
              </w:rPr>
              <w:t xml:space="preserve"> </w:t>
            </w:r>
            <w:proofErr w:type="spellStart"/>
            <w:r w:rsidRPr="00DC4D68">
              <w:rPr>
                <w:rFonts w:ascii="Arial" w:eastAsia="Times New Roman" w:hAnsi="Arial" w:cs="Arial"/>
                <w:color w:val="000000"/>
                <w:sz w:val="20"/>
                <w:szCs w:val="20"/>
                <w:lang w:eastAsia="es-CO"/>
              </w:rPr>
              <w:t>maximo</w:t>
            </w:r>
            <w:proofErr w:type="spellEnd"/>
            <w:r w:rsidRPr="00DC4D68">
              <w:rPr>
                <w:rFonts w:ascii="Arial" w:eastAsia="Times New Roman" w:hAnsi="Arial" w:cs="Arial"/>
                <w:color w:val="000000"/>
                <w:sz w:val="20"/>
                <w:szCs w:val="20"/>
                <w:lang w:eastAsia="es-CO"/>
              </w:rPr>
              <w:t xml:space="preserve"> y </w:t>
            </w:r>
            <w:proofErr w:type="spellStart"/>
            <w:r w:rsidRPr="00DC4D68">
              <w:rPr>
                <w:rFonts w:ascii="Arial" w:eastAsia="Times New Roman" w:hAnsi="Arial" w:cs="Arial"/>
                <w:color w:val="000000"/>
                <w:sz w:val="20"/>
                <w:szCs w:val="20"/>
                <w:lang w:eastAsia="es-CO"/>
              </w:rPr>
              <w:t>rentimiento</w:t>
            </w:r>
            <w:proofErr w:type="spellEnd"/>
            <w:r w:rsidRPr="00DC4D68">
              <w:rPr>
                <w:rFonts w:ascii="Arial" w:eastAsia="Times New Roman" w:hAnsi="Arial" w:cs="Arial"/>
                <w:color w:val="000000"/>
                <w:sz w:val="20"/>
                <w:szCs w:val="20"/>
                <w:lang w:eastAsia="es-CO"/>
              </w:rPr>
              <w:t xml:space="preserve"> promedio de algunos cultivos </w:t>
            </w:r>
            <w:r w:rsidRPr="00DC4D68">
              <w:rPr>
                <w:rFonts w:ascii="Arial" w:eastAsia="Times New Roman" w:hAnsi="Arial" w:cs="Arial"/>
                <w:i/>
                <w:iCs/>
                <w:color w:val="000000"/>
                <w:sz w:val="20"/>
                <w:szCs w:val="20"/>
                <w:lang w:eastAsia="es-CO"/>
              </w:rPr>
              <w:t>(</w:t>
            </w:r>
            <w:proofErr w:type="spellStart"/>
            <w:r w:rsidRPr="00DC4D68">
              <w:rPr>
                <w:rFonts w:ascii="Arial" w:eastAsia="Times New Roman" w:hAnsi="Arial" w:cs="Arial"/>
                <w:i/>
                <w:iCs/>
                <w:color w:val="000000"/>
                <w:sz w:val="20"/>
                <w:szCs w:val="20"/>
                <w:lang w:eastAsia="es-CO"/>
              </w:rPr>
              <w:t>Borojevic</w:t>
            </w:r>
            <w:proofErr w:type="spellEnd"/>
            <w:r w:rsidRPr="00DC4D68">
              <w:rPr>
                <w:rFonts w:ascii="Arial" w:eastAsia="Times New Roman" w:hAnsi="Arial" w:cs="Arial"/>
                <w:i/>
                <w:iCs/>
                <w:color w:val="000000"/>
                <w:sz w:val="20"/>
                <w:szCs w:val="20"/>
                <w:lang w:eastAsia="es-CO"/>
              </w:rPr>
              <w:t>, 1990</w:t>
            </w:r>
            <w:r w:rsidRPr="00DC4D68">
              <w:rPr>
                <w:rFonts w:ascii="Arial" w:eastAsia="Times New Roman" w:hAnsi="Arial" w:cs="Arial"/>
                <w:color w:val="000000"/>
                <w:sz w:val="20"/>
                <w:szCs w:val="20"/>
                <w:lang w:eastAsia="es-CO"/>
              </w:rPr>
              <w:t>).</w:t>
            </w:r>
          </w:p>
        </w:tc>
      </w:tr>
      <w:tr w:rsidR="00DC4D68" w:rsidRPr="00DC4D68" w14:paraId="48144DE9" w14:textId="77777777" w:rsidTr="00DC4D68">
        <w:trPr>
          <w:trHeight w:val="450"/>
        </w:trPr>
        <w:tc>
          <w:tcPr>
            <w:tcW w:w="10782" w:type="dxa"/>
            <w:gridSpan w:val="3"/>
            <w:vMerge/>
            <w:tcBorders>
              <w:top w:val="nil"/>
              <w:left w:val="nil"/>
              <w:bottom w:val="single" w:sz="4" w:space="0" w:color="000000"/>
              <w:right w:val="nil"/>
            </w:tcBorders>
            <w:vAlign w:val="center"/>
            <w:hideMark/>
          </w:tcPr>
          <w:p w14:paraId="1D5B067B" w14:textId="77777777" w:rsidR="00DC4D68" w:rsidRPr="00DC4D68" w:rsidRDefault="00DC4D68" w:rsidP="00DC4D68">
            <w:pPr>
              <w:spacing w:after="0" w:line="240" w:lineRule="auto"/>
              <w:rPr>
                <w:rFonts w:ascii="Arial" w:eastAsia="Times New Roman" w:hAnsi="Arial" w:cs="Arial"/>
                <w:color w:val="000000"/>
                <w:lang w:eastAsia="es-CO"/>
              </w:rPr>
            </w:pPr>
          </w:p>
        </w:tc>
      </w:tr>
      <w:tr w:rsidR="00DC4D68" w:rsidRPr="00DC4D68" w14:paraId="4FF1021A" w14:textId="77777777" w:rsidTr="00DC4D68">
        <w:trPr>
          <w:trHeight w:val="450"/>
        </w:trPr>
        <w:tc>
          <w:tcPr>
            <w:tcW w:w="2883" w:type="dxa"/>
            <w:vMerge w:val="restart"/>
            <w:tcBorders>
              <w:top w:val="nil"/>
              <w:left w:val="nil"/>
              <w:bottom w:val="single" w:sz="4" w:space="0" w:color="000000"/>
              <w:right w:val="nil"/>
            </w:tcBorders>
            <w:shd w:val="clear" w:color="auto" w:fill="auto"/>
            <w:vAlign w:val="center"/>
            <w:hideMark/>
          </w:tcPr>
          <w:p w14:paraId="4DFDCA72" w14:textId="77777777" w:rsidR="00DC4D68" w:rsidRPr="00DC4D68" w:rsidRDefault="00DC4D68" w:rsidP="00DC4D68">
            <w:pPr>
              <w:spacing w:after="0" w:line="240" w:lineRule="auto"/>
              <w:jc w:val="center"/>
              <w:rPr>
                <w:rFonts w:ascii="Times New Roman" w:eastAsia="Times New Roman" w:hAnsi="Times New Roman" w:cs="Times New Roman"/>
                <w:b/>
                <w:bCs/>
                <w:color w:val="000000"/>
                <w:lang w:eastAsia="es-CO"/>
              </w:rPr>
            </w:pPr>
            <w:r w:rsidRPr="00DC4D68">
              <w:rPr>
                <w:rFonts w:ascii="Times New Roman" w:eastAsia="Times New Roman" w:hAnsi="Times New Roman" w:cs="Times New Roman"/>
                <w:b/>
                <w:bCs/>
                <w:color w:val="000000"/>
                <w:lang w:eastAsia="es-CO"/>
              </w:rPr>
              <w:t>ESPECIES</w:t>
            </w:r>
          </w:p>
        </w:tc>
        <w:tc>
          <w:tcPr>
            <w:tcW w:w="4064" w:type="dxa"/>
            <w:vMerge w:val="restart"/>
            <w:tcBorders>
              <w:top w:val="single" w:sz="4" w:space="0" w:color="auto"/>
              <w:left w:val="nil"/>
              <w:bottom w:val="single" w:sz="4" w:space="0" w:color="000000"/>
              <w:right w:val="nil"/>
            </w:tcBorders>
            <w:shd w:val="clear" w:color="auto" w:fill="auto"/>
            <w:noWrap/>
            <w:vAlign w:val="center"/>
            <w:hideMark/>
          </w:tcPr>
          <w:p w14:paraId="1C4C5959" w14:textId="77777777" w:rsidR="00DC4D68" w:rsidRPr="00DC4D68" w:rsidRDefault="00DC4D68" w:rsidP="00DC4D68">
            <w:pPr>
              <w:spacing w:after="0" w:line="240" w:lineRule="auto"/>
              <w:jc w:val="center"/>
              <w:rPr>
                <w:rFonts w:ascii="Times New Roman" w:eastAsia="Times New Roman" w:hAnsi="Times New Roman" w:cs="Times New Roman"/>
                <w:b/>
                <w:bCs/>
                <w:color w:val="000000"/>
                <w:lang w:eastAsia="es-CO"/>
              </w:rPr>
            </w:pPr>
            <w:r w:rsidRPr="00DC4D68">
              <w:rPr>
                <w:rFonts w:ascii="Times New Roman" w:eastAsia="Times New Roman" w:hAnsi="Times New Roman" w:cs="Times New Roman"/>
                <w:b/>
                <w:bCs/>
                <w:color w:val="000000"/>
                <w:lang w:eastAsia="es-CO"/>
              </w:rPr>
              <w:t>RENDIEMIENTO MAXIMO t/h</w:t>
            </w:r>
          </w:p>
        </w:tc>
        <w:tc>
          <w:tcPr>
            <w:tcW w:w="3834" w:type="dxa"/>
            <w:vMerge w:val="restart"/>
            <w:tcBorders>
              <w:top w:val="single" w:sz="4" w:space="0" w:color="auto"/>
              <w:left w:val="nil"/>
              <w:bottom w:val="single" w:sz="4" w:space="0" w:color="000000"/>
              <w:right w:val="nil"/>
            </w:tcBorders>
            <w:shd w:val="clear" w:color="auto" w:fill="auto"/>
            <w:vAlign w:val="bottom"/>
            <w:hideMark/>
          </w:tcPr>
          <w:p w14:paraId="380C6E52" w14:textId="77777777" w:rsidR="00DC4D68" w:rsidRPr="00DC4D68" w:rsidRDefault="00DC4D68" w:rsidP="00DC4D68">
            <w:pPr>
              <w:spacing w:after="0" w:line="240" w:lineRule="auto"/>
              <w:jc w:val="center"/>
              <w:rPr>
                <w:rFonts w:ascii="Times New Roman" w:eastAsia="Times New Roman" w:hAnsi="Times New Roman" w:cs="Times New Roman"/>
                <w:b/>
                <w:bCs/>
                <w:color w:val="000000"/>
                <w:sz w:val="20"/>
                <w:szCs w:val="20"/>
                <w:lang w:eastAsia="es-CO"/>
              </w:rPr>
            </w:pPr>
            <w:r w:rsidRPr="00DC4D68">
              <w:rPr>
                <w:rFonts w:ascii="Times New Roman" w:eastAsia="Times New Roman" w:hAnsi="Times New Roman" w:cs="Times New Roman"/>
                <w:b/>
                <w:bCs/>
                <w:color w:val="000000"/>
                <w:sz w:val="20"/>
                <w:szCs w:val="20"/>
                <w:lang w:eastAsia="es-CO"/>
              </w:rPr>
              <w:t>RELACION ENTRE RENDIMIOENTO MAXIMO Y RENDIMEINTO PROMEDIO</w:t>
            </w:r>
          </w:p>
        </w:tc>
      </w:tr>
      <w:tr w:rsidR="00DC4D68" w:rsidRPr="00DC4D68" w14:paraId="60D4B825" w14:textId="77777777" w:rsidTr="00DC4D68">
        <w:trPr>
          <w:trHeight w:val="450"/>
        </w:trPr>
        <w:tc>
          <w:tcPr>
            <w:tcW w:w="2883" w:type="dxa"/>
            <w:vMerge/>
            <w:tcBorders>
              <w:top w:val="nil"/>
              <w:left w:val="nil"/>
              <w:bottom w:val="single" w:sz="4" w:space="0" w:color="000000"/>
              <w:right w:val="nil"/>
            </w:tcBorders>
            <w:vAlign w:val="center"/>
            <w:hideMark/>
          </w:tcPr>
          <w:p w14:paraId="6BEA6FC4" w14:textId="77777777" w:rsidR="00DC4D68" w:rsidRPr="00DC4D68" w:rsidRDefault="00DC4D68" w:rsidP="00DC4D68">
            <w:pPr>
              <w:spacing w:after="0" w:line="240" w:lineRule="auto"/>
              <w:rPr>
                <w:rFonts w:ascii="Times New Roman" w:eastAsia="Times New Roman" w:hAnsi="Times New Roman" w:cs="Times New Roman"/>
                <w:b/>
                <w:bCs/>
                <w:color w:val="000000"/>
                <w:lang w:eastAsia="es-CO"/>
              </w:rPr>
            </w:pPr>
          </w:p>
        </w:tc>
        <w:tc>
          <w:tcPr>
            <w:tcW w:w="4064" w:type="dxa"/>
            <w:vMerge/>
            <w:tcBorders>
              <w:top w:val="single" w:sz="4" w:space="0" w:color="auto"/>
              <w:left w:val="nil"/>
              <w:bottom w:val="single" w:sz="4" w:space="0" w:color="000000"/>
              <w:right w:val="nil"/>
            </w:tcBorders>
            <w:vAlign w:val="center"/>
            <w:hideMark/>
          </w:tcPr>
          <w:p w14:paraId="1BCEA79E" w14:textId="77777777" w:rsidR="00DC4D68" w:rsidRPr="00DC4D68" w:rsidRDefault="00DC4D68" w:rsidP="00DC4D68">
            <w:pPr>
              <w:spacing w:after="0" w:line="240" w:lineRule="auto"/>
              <w:rPr>
                <w:rFonts w:ascii="Times New Roman" w:eastAsia="Times New Roman" w:hAnsi="Times New Roman" w:cs="Times New Roman"/>
                <w:b/>
                <w:bCs/>
                <w:color w:val="000000"/>
                <w:lang w:eastAsia="es-CO"/>
              </w:rPr>
            </w:pPr>
          </w:p>
        </w:tc>
        <w:tc>
          <w:tcPr>
            <w:tcW w:w="3834" w:type="dxa"/>
            <w:vMerge/>
            <w:tcBorders>
              <w:top w:val="single" w:sz="4" w:space="0" w:color="auto"/>
              <w:left w:val="nil"/>
              <w:bottom w:val="single" w:sz="4" w:space="0" w:color="000000"/>
              <w:right w:val="nil"/>
            </w:tcBorders>
            <w:vAlign w:val="center"/>
            <w:hideMark/>
          </w:tcPr>
          <w:p w14:paraId="62012426" w14:textId="77777777" w:rsidR="00DC4D68" w:rsidRPr="00DC4D68" w:rsidRDefault="00DC4D68" w:rsidP="00DC4D68">
            <w:pPr>
              <w:spacing w:after="0" w:line="240" w:lineRule="auto"/>
              <w:rPr>
                <w:rFonts w:ascii="Times New Roman" w:eastAsia="Times New Roman" w:hAnsi="Times New Roman" w:cs="Times New Roman"/>
                <w:b/>
                <w:bCs/>
                <w:color w:val="000000"/>
                <w:lang w:eastAsia="es-CO"/>
              </w:rPr>
            </w:pPr>
          </w:p>
        </w:tc>
      </w:tr>
      <w:tr w:rsidR="00DC4D68" w:rsidRPr="00DC4D68" w14:paraId="70B92110" w14:textId="77777777" w:rsidTr="00DC4D68">
        <w:trPr>
          <w:trHeight w:val="321"/>
        </w:trPr>
        <w:tc>
          <w:tcPr>
            <w:tcW w:w="2883" w:type="dxa"/>
            <w:tcBorders>
              <w:top w:val="nil"/>
              <w:left w:val="nil"/>
              <w:bottom w:val="nil"/>
              <w:right w:val="nil"/>
            </w:tcBorders>
            <w:shd w:val="clear" w:color="auto" w:fill="auto"/>
            <w:noWrap/>
            <w:vAlign w:val="center"/>
            <w:hideMark/>
          </w:tcPr>
          <w:p w14:paraId="5BA94453"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proofErr w:type="spellStart"/>
            <w:r w:rsidRPr="00DC4D68">
              <w:rPr>
                <w:rFonts w:ascii="Calibri" w:eastAsia="Times New Roman" w:hAnsi="Calibri" w:cs="Calibri"/>
                <w:b/>
                <w:bCs/>
                <w:color w:val="000000"/>
                <w:lang w:eastAsia="es-CO"/>
              </w:rPr>
              <w:t>Maiz</w:t>
            </w:r>
            <w:proofErr w:type="spellEnd"/>
            <w:r w:rsidRPr="00DC4D68">
              <w:rPr>
                <w:rFonts w:ascii="Calibri" w:eastAsia="Times New Roman" w:hAnsi="Calibri" w:cs="Calibri"/>
                <w:b/>
                <w:bCs/>
                <w:color w:val="000000"/>
                <w:lang w:eastAsia="es-CO"/>
              </w:rPr>
              <w:t xml:space="preserve"> </w:t>
            </w:r>
          </w:p>
        </w:tc>
        <w:tc>
          <w:tcPr>
            <w:tcW w:w="4064" w:type="dxa"/>
            <w:tcBorders>
              <w:top w:val="single" w:sz="4" w:space="0" w:color="auto"/>
              <w:left w:val="nil"/>
              <w:bottom w:val="nil"/>
              <w:right w:val="nil"/>
            </w:tcBorders>
            <w:shd w:val="clear" w:color="auto" w:fill="auto"/>
            <w:noWrap/>
            <w:vAlign w:val="bottom"/>
            <w:hideMark/>
          </w:tcPr>
          <w:p w14:paraId="07AEF8AD"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23,9</w:t>
            </w:r>
          </w:p>
        </w:tc>
        <w:tc>
          <w:tcPr>
            <w:tcW w:w="3834" w:type="dxa"/>
            <w:tcBorders>
              <w:top w:val="single" w:sz="4" w:space="0" w:color="auto"/>
              <w:left w:val="nil"/>
              <w:bottom w:val="nil"/>
              <w:right w:val="nil"/>
            </w:tcBorders>
            <w:shd w:val="clear" w:color="auto" w:fill="auto"/>
            <w:noWrap/>
            <w:vAlign w:val="bottom"/>
            <w:hideMark/>
          </w:tcPr>
          <w:p w14:paraId="5E86B420"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4,3</w:t>
            </w:r>
          </w:p>
        </w:tc>
      </w:tr>
      <w:tr w:rsidR="00DC4D68" w:rsidRPr="00DC4D68" w14:paraId="42C354FA" w14:textId="77777777" w:rsidTr="00DC4D68">
        <w:trPr>
          <w:trHeight w:val="321"/>
        </w:trPr>
        <w:tc>
          <w:tcPr>
            <w:tcW w:w="2883" w:type="dxa"/>
            <w:tcBorders>
              <w:top w:val="single" w:sz="4" w:space="0" w:color="auto"/>
              <w:left w:val="nil"/>
              <w:bottom w:val="nil"/>
              <w:right w:val="nil"/>
            </w:tcBorders>
            <w:shd w:val="clear" w:color="auto" w:fill="auto"/>
            <w:noWrap/>
            <w:vAlign w:val="center"/>
            <w:hideMark/>
          </w:tcPr>
          <w:p w14:paraId="0936632B"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Sorgo</w:t>
            </w:r>
          </w:p>
        </w:tc>
        <w:tc>
          <w:tcPr>
            <w:tcW w:w="4064" w:type="dxa"/>
            <w:tcBorders>
              <w:top w:val="single" w:sz="4" w:space="0" w:color="auto"/>
              <w:left w:val="nil"/>
              <w:bottom w:val="nil"/>
              <w:right w:val="nil"/>
            </w:tcBorders>
            <w:shd w:val="clear" w:color="auto" w:fill="auto"/>
            <w:noWrap/>
            <w:vAlign w:val="bottom"/>
            <w:hideMark/>
          </w:tcPr>
          <w:p w14:paraId="068721F2"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21,5</w:t>
            </w:r>
          </w:p>
        </w:tc>
        <w:tc>
          <w:tcPr>
            <w:tcW w:w="3834" w:type="dxa"/>
            <w:tcBorders>
              <w:top w:val="single" w:sz="4" w:space="0" w:color="auto"/>
              <w:left w:val="nil"/>
              <w:bottom w:val="nil"/>
              <w:right w:val="nil"/>
            </w:tcBorders>
            <w:shd w:val="clear" w:color="auto" w:fill="auto"/>
            <w:noWrap/>
            <w:vAlign w:val="bottom"/>
            <w:hideMark/>
          </w:tcPr>
          <w:p w14:paraId="092DF2AC"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6,5</w:t>
            </w:r>
          </w:p>
        </w:tc>
      </w:tr>
      <w:tr w:rsidR="00DC4D68" w:rsidRPr="00DC4D68" w14:paraId="1B28A2BD" w14:textId="77777777" w:rsidTr="00DC4D68">
        <w:trPr>
          <w:trHeight w:val="321"/>
        </w:trPr>
        <w:tc>
          <w:tcPr>
            <w:tcW w:w="2883" w:type="dxa"/>
            <w:tcBorders>
              <w:top w:val="single" w:sz="4" w:space="0" w:color="auto"/>
              <w:left w:val="nil"/>
              <w:bottom w:val="single" w:sz="4" w:space="0" w:color="auto"/>
              <w:right w:val="nil"/>
            </w:tcBorders>
            <w:shd w:val="clear" w:color="auto" w:fill="auto"/>
            <w:noWrap/>
            <w:vAlign w:val="center"/>
            <w:hideMark/>
          </w:tcPr>
          <w:p w14:paraId="5A9FBFE7"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 xml:space="preserve">Arroz </w:t>
            </w:r>
          </w:p>
        </w:tc>
        <w:tc>
          <w:tcPr>
            <w:tcW w:w="4064" w:type="dxa"/>
            <w:tcBorders>
              <w:top w:val="single" w:sz="4" w:space="0" w:color="auto"/>
              <w:left w:val="nil"/>
              <w:bottom w:val="single" w:sz="4" w:space="0" w:color="auto"/>
              <w:right w:val="nil"/>
            </w:tcBorders>
            <w:shd w:val="clear" w:color="auto" w:fill="auto"/>
            <w:noWrap/>
            <w:vAlign w:val="bottom"/>
            <w:hideMark/>
          </w:tcPr>
          <w:p w14:paraId="3D91ECE4"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14,4</w:t>
            </w:r>
          </w:p>
        </w:tc>
        <w:tc>
          <w:tcPr>
            <w:tcW w:w="3834" w:type="dxa"/>
            <w:tcBorders>
              <w:top w:val="single" w:sz="4" w:space="0" w:color="auto"/>
              <w:left w:val="nil"/>
              <w:bottom w:val="single" w:sz="4" w:space="0" w:color="auto"/>
              <w:right w:val="nil"/>
            </w:tcBorders>
            <w:shd w:val="clear" w:color="auto" w:fill="auto"/>
            <w:noWrap/>
            <w:vAlign w:val="bottom"/>
            <w:hideMark/>
          </w:tcPr>
          <w:p w14:paraId="2239B6DB"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5,8</w:t>
            </w:r>
          </w:p>
        </w:tc>
      </w:tr>
      <w:tr w:rsidR="00DC4D68" w:rsidRPr="00DC4D68" w14:paraId="4936B609" w14:textId="77777777" w:rsidTr="00DC4D68">
        <w:trPr>
          <w:trHeight w:val="321"/>
        </w:trPr>
        <w:tc>
          <w:tcPr>
            <w:tcW w:w="2883" w:type="dxa"/>
            <w:tcBorders>
              <w:top w:val="nil"/>
              <w:left w:val="nil"/>
              <w:bottom w:val="single" w:sz="4" w:space="0" w:color="auto"/>
              <w:right w:val="nil"/>
            </w:tcBorders>
            <w:shd w:val="clear" w:color="auto" w:fill="auto"/>
            <w:noWrap/>
            <w:vAlign w:val="center"/>
            <w:hideMark/>
          </w:tcPr>
          <w:p w14:paraId="00F7E276"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 xml:space="preserve">Trigo </w:t>
            </w:r>
          </w:p>
        </w:tc>
        <w:tc>
          <w:tcPr>
            <w:tcW w:w="4064" w:type="dxa"/>
            <w:tcBorders>
              <w:top w:val="single" w:sz="4" w:space="0" w:color="auto"/>
              <w:left w:val="nil"/>
              <w:bottom w:val="single" w:sz="4" w:space="0" w:color="auto"/>
              <w:right w:val="nil"/>
            </w:tcBorders>
            <w:shd w:val="clear" w:color="auto" w:fill="auto"/>
            <w:noWrap/>
            <w:vAlign w:val="bottom"/>
            <w:hideMark/>
          </w:tcPr>
          <w:p w14:paraId="40B78C61"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14,1</w:t>
            </w:r>
          </w:p>
        </w:tc>
        <w:tc>
          <w:tcPr>
            <w:tcW w:w="3834" w:type="dxa"/>
            <w:tcBorders>
              <w:top w:val="single" w:sz="4" w:space="0" w:color="auto"/>
              <w:left w:val="nil"/>
              <w:bottom w:val="single" w:sz="4" w:space="0" w:color="auto"/>
              <w:right w:val="nil"/>
            </w:tcBorders>
            <w:shd w:val="clear" w:color="auto" w:fill="auto"/>
            <w:noWrap/>
            <w:vAlign w:val="bottom"/>
            <w:hideMark/>
          </w:tcPr>
          <w:p w14:paraId="5C9131F7"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2,3</w:t>
            </w:r>
          </w:p>
        </w:tc>
      </w:tr>
      <w:tr w:rsidR="00DC4D68" w:rsidRPr="00DC4D68" w14:paraId="25F7055A" w14:textId="77777777" w:rsidTr="00DC4D68">
        <w:trPr>
          <w:trHeight w:val="321"/>
        </w:trPr>
        <w:tc>
          <w:tcPr>
            <w:tcW w:w="2883" w:type="dxa"/>
            <w:tcBorders>
              <w:top w:val="nil"/>
              <w:left w:val="nil"/>
              <w:bottom w:val="single" w:sz="4" w:space="0" w:color="auto"/>
              <w:right w:val="nil"/>
            </w:tcBorders>
            <w:shd w:val="clear" w:color="auto" w:fill="auto"/>
            <w:noWrap/>
            <w:vAlign w:val="center"/>
            <w:hideMark/>
          </w:tcPr>
          <w:p w14:paraId="52F240EC"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 xml:space="preserve">Cebada </w:t>
            </w:r>
          </w:p>
        </w:tc>
        <w:tc>
          <w:tcPr>
            <w:tcW w:w="4064" w:type="dxa"/>
            <w:tcBorders>
              <w:top w:val="nil"/>
              <w:left w:val="nil"/>
              <w:bottom w:val="single" w:sz="4" w:space="0" w:color="auto"/>
              <w:right w:val="nil"/>
            </w:tcBorders>
            <w:shd w:val="clear" w:color="auto" w:fill="auto"/>
            <w:noWrap/>
            <w:vAlign w:val="bottom"/>
            <w:hideMark/>
          </w:tcPr>
          <w:p w14:paraId="32B18CC7"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11,4</w:t>
            </w:r>
          </w:p>
        </w:tc>
        <w:tc>
          <w:tcPr>
            <w:tcW w:w="3834" w:type="dxa"/>
            <w:tcBorders>
              <w:top w:val="nil"/>
              <w:left w:val="nil"/>
              <w:bottom w:val="single" w:sz="4" w:space="0" w:color="auto"/>
              <w:right w:val="nil"/>
            </w:tcBorders>
            <w:shd w:val="clear" w:color="auto" w:fill="auto"/>
            <w:noWrap/>
            <w:vAlign w:val="bottom"/>
            <w:hideMark/>
          </w:tcPr>
          <w:p w14:paraId="60728F79"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6,2</w:t>
            </w:r>
          </w:p>
        </w:tc>
      </w:tr>
      <w:tr w:rsidR="00DC4D68" w:rsidRPr="00DC4D68" w14:paraId="239E9150" w14:textId="77777777" w:rsidTr="00DC4D68">
        <w:trPr>
          <w:trHeight w:val="321"/>
        </w:trPr>
        <w:tc>
          <w:tcPr>
            <w:tcW w:w="2883" w:type="dxa"/>
            <w:tcBorders>
              <w:top w:val="nil"/>
              <w:left w:val="nil"/>
              <w:bottom w:val="single" w:sz="4" w:space="0" w:color="auto"/>
              <w:right w:val="nil"/>
            </w:tcBorders>
            <w:shd w:val="clear" w:color="auto" w:fill="auto"/>
            <w:noWrap/>
            <w:vAlign w:val="center"/>
            <w:hideMark/>
          </w:tcPr>
          <w:p w14:paraId="109512DB"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Avena</w:t>
            </w:r>
          </w:p>
        </w:tc>
        <w:tc>
          <w:tcPr>
            <w:tcW w:w="4064" w:type="dxa"/>
            <w:tcBorders>
              <w:top w:val="single" w:sz="4" w:space="0" w:color="auto"/>
              <w:left w:val="nil"/>
              <w:bottom w:val="single" w:sz="4" w:space="0" w:color="auto"/>
              <w:right w:val="nil"/>
            </w:tcBorders>
            <w:shd w:val="clear" w:color="auto" w:fill="auto"/>
            <w:noWrap/>
            <w:vAlign w:val="bottom"/>
            <w:hideMark/>
          </w:tcPr>
          <w:p w14:paraId="42012823"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10,6</w:t>
            </w:r>
          </w:p>
        </w:tc>
        <w:tc>
          <w:tcPr>
            <w:tcW w:w="3834" w:type="dxa"/>
            <w:tcBorders>
              <w:top w:val="single" w:sz="4" w:space="0" w:color="auto"/>
              <w:left w:val="nil"/>
              <w:bottom w:val="single" w:sz="4" w:space="0" w:color="auto"/>
              <w:right w:val="nil"/>
            </w:tcBorders>
            <w:shd w:val="clear" w:color="auto" w:fill="auto"/>
            <w:noWrap/>
            <w:vAlign w:val="bottom"/>
            <w:hideMark/>
          </w:tcPr>
          <w:p w14:paraId="416D929E"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3,9</w:t>
            </w:r>
          </w:p>
        </w:tc>
      </w:tr>
      <w:tr w:rsidR="00DC4D68" w:rsidRPr="00DC4D68" w14:paraId="05F943DF" w14:textId="77777777" w:rsidTr="00DC4D68">
        <w:trPr>
          <w:trHeight w:val="321"/>
        </w:trPr>
        <w:tc>
          <w:tcPr>
            <w:tcW w:w="2883" w:type="dxa"/>
            <w:tcBorders>
              <w:top w:val="nil"/>
              <w:left w:val="nil"/>
              <w:bottom w:val="nil"/>
              <w:right w:val="nil"/>
            </w:tcBorders>
            <w:shd w:val="clear" w:color="auto" w:fill="auto"/>
            <w:noWrap/>
            <w:vAlign w:val="center"/>
            <w:hideMark/>
          </w:tcPr>
          <w:p w14:paraId="153982B5"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 xml:space="preserve">Soya </w:t>
            </w:r>
          </w:p>
        </w:tc>
        <w:tc>
          <w:tcPr>
            <w:tcW w:w="4064" w:type="dxa"/>
            <w:tcBorders>
              <w:top w:val="nil"/>
              <w:left w:val="nil"/>
              <w:bottom w:val="nil"/>
              <w:right w:val="nil"/>
            </w:tcBorders>
            <w:shd w:val="clear" w:color="auto" w:fill="auto"/>
            <w:noWrap/>
            <w:vAlign w:val="bottom"/>
            <w:hideMark/>
          </w:tcPr>
          <w:p w14:paraId="5A5808A8"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7,4</w:t>
            </w:r>
          </w:p>
        </w:tc>
        <w:tc>
          <w:tcPr>
            <w:tcW w:w="3834" w:type="dxa"/>
            <w:tcBorders>
              <w:top w:val="nil"/>
              <w:left w:val="nil"/>
              <w:bottom w:val="nil"/>
              <w:right w:val="nil"/>
            </w:tcBorders>
            <w:shd w:val="clear" w:color="auto" w:fill="auto"/>
            <w:noWrap/>
            <w:vAlign w:val="bottom"/>
            <w:hideMark/>
          </w:tcPr>
          <w:p w14:paraId="7E5109FE"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3,5</w:t>
            </w:r>
          </w:p>
        </w:tc>
      </w:tr>
      <w:tr w:rsidR="00DC4D68" w:rsidRPr="00DC4D68" w14:paraId="18E17997" w14:textId="77777777" w:rsidTr="00DC4D68">
        <w:trPr>
          <w:trHeight w:val="321"/>
        </w:trPr>
        <w:tc>
          <w:tcPr>
            <w:tcW w:w="2883" w:type="dxa"/>
            <w:tcBorders>
              <w:top w:val="single" w:sz="4" w:space="0" w:color="auto"/>
              <w:left w:val="nil"/>
              <w:bottom w:val="nil"/>
              <w:right w:val="nil"/>
            </w:tcBorders>
            <w:shd w:val="clear" w:color="auto" w:fill="auto"/>
            <w:noWrap/>
            <w:vAlign w:val="center"/>
            <w:hideMark/>
          </w:tcPr>
          <w:p w14:paraId="46AD7962"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Papa</w:t>
            </w:r>
          </w:p>
        </w:tc>
        <w:tc>
          <w:tcPr>
            <w:tcW w:w="4064" w:type="dxa"/>
            <w:tcBorders>
              <w:top w:val="single" w:sz="4" w:space="0" w:color="auto"/>
              <w:left w:val="nil"/>
              <w:bottom w:val="nil"/>
              <w:right w:val="nil"/>
            </w:tcBorders>
            <w:shd w:val="clear" w:color="auto" w:fill="auto"/>
            <w:noWrap/>
            <w:vAlign w:val="bottom"/>
            <w:hideMark/>
          </w:tcPr>
          <w:p w14:paraId="0816875C"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94,1</w:t>
            </w:r>
          </w:p>
        </w:tc>
        <w:tc>
          <w:tcPr>
            <w:tcW w:w="3834" w:type="dxa"/>
            <w:tcBorders>
              <w:top w:val="single" w:sz="4" w:space="0" w:color="auto"/>
              <w:left w:val="nil"/>
              <w:bottom w:val="nil"/>
              <w:right w:val="nil"/>
            </w:tcBorders>
            <w:shd w:val="clear" w:color="auto" w:fill="auto"/>
            <w:noWrap/>
            <w:vAlign w:val="bottom"/>
            <w:hideMark/>
          </w:tcPr>
          <w:p w14:paraId="63539755"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2,4</w:t>
            </w:r>
          </w:p>
        </w:tc>
      </w:tr>
      <w:tr w:rsidR="00DC4D68" w:rsidRPr="00DC4D68" w14:paraId="301B83BD" w14:textId="77777777" w:rsidTr="00DC4D68">
        <w:trPr>
          <w:trHeight w:val="321"/>
        </w:trPr>
        <w:tc>
          <w:tcPr>
            <w:tcW w:w="2883" w:type="dxa"/>
            <w:tcBorders>
              <w:top w:val="single" w:sz="4" w:space="0" w:color="auto"/>
              <w:left w:val="nil"/>
              <w:bottom w:val="single" w:sz="4" w:space="0" w:color="auto"/>
              <w:right w:val="nil"/>
            </w:tcBorders>
            <w:shd w:val="clear" w:color="auto" w:fill="auto"/>
            <w:noWrap/>
            <w:vAlign w:val="center"/>
            <w:hideMark/>
          </w:tcPr>
          <w:p w14:paraId="1D0243F0"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Remolacha azucarera</w:t>
            </w:r>
          </w:p>
        </w:tc>
        <w:tc>
          <w:tcPr>
            <w:tcW w:w="4064" w:type="dxa"/>
            <w:tcBorders>
              <w:top w:val="single" w:sz="4" w:space="0" w:color="auto"/>
              <w:left w:val="nil"/>
              <w:bottom w:val="single" w:sz="4" w:space="0" w:color="auto"/>
              <w:right w:val="nil"/>
            </w:tcBorders>
            <w:shd w:val="clear" w:color="auto" w:fill="auto"/>
            <w:noWrap/>
            <w:vAlign w:val="bottom"/>
            <w:hideMark/>
          </w:tcPr>
          <w:p w14:paraId="7AF51CDC"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120</w:t>
            </w:r>
          </w:p>
        </w:tc>
        <w:tc>
          <w:tcPr>
            <w:tcW w:w="3834" w:type="dxa"/>
            <w:tcBorders>
              <w:top w:val="single" w:sz="4" w:space="0" w:color="auto"/>
              <w:left w:val="nil"/>
              <w:bottom w:val="single" w:sz="4" w:space="0" w:color="auto"/>
              <w:right w:val="nil"/>
            </w:tcBorders>
            <w:shd w:val="clear" w:color="auto" w:fill="auto"/>
            <w:noWrap/>
            <w:vAlign w:val="bottom"/>
            <w:hideMark/>
          </w:tcPr>
          <w:p w14:paraId="2861197C"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3,0</w:t>
            </w:r>
          </w:p>
        </w:tc>
      </w:tr>
      <w:tr w:rsidR="00DC4D68" w:rsidRPr="00DC4D68" w14:paraId="2179A149" w14:textId="77777777" w:rsidTr="00DC4D68">
        <w:trPr>
          <w:trHeight w:val="321"/>
        </w:trPr>
        <w:tc>
          <w:tcPr>
            <w:tcW w:w="2883" w:type="dxa"/>
            <w:tcBorders>
              <w:top w:val="nil"/>
              <w:left w:val="nil"/>
              <w:bottom w:val="single" w:sz="4" w:space="0" w:color="auto"/>
              <w:right w:val="nil"/>
            </w:tcBorders>
            <w:shd w:val="clear" w:color="auto" w:fill="auto"/>
            <w:noWrap/>
            <w:vAlign w:val="center"/>
            <w:hideMark/>
          </w:tcPr>
          <w:p w14:paraId="2A99AD66" w14:textId="77777777" w:rsidR="00DC4D68" w:rsidRPr="00DC4D68" w:rsidRDefault="00DC4D68" w:rsidP="00DC4D68">
            <w:pPr>
              <w:spacing w:after="0" w:line="240" w:lineRule="auto"/>
              <w:jc w:val="center"/>
              <w:rPr>
                <w:rFonts w:ascii="Calibri" w:eastAsia="Times New Roman" w:hAnsi="Calibri" w:cs="Calibri"/>
                <w:b/>
                <w:bCs/>
                <w:color w:val="000000"/>
                <w:lang w:eastAsia="es-CO"/>
              </w:rPr>
            </w:pPr>
            <w:r w:rsidRPr="00DC4D68">
              <w:rPr>
                <w:rFonts w:ascii="Calibri" w:eastAsia="Times New Roman" w:hAnsi="Calibri" w:cs="Calibri"/>
                <w:b/>
                <w:bCs/>
                <w:color w:val="000000"/>
                <w:lang w:eastAsia="es-CO"/>
              </w:rPr>
              <w:t>Caña</w:t>
            </w:r>
          </w:p>
        </w:tc>
        <w:tc>
          <w:tcPr>
            <w:tcW w:w="4064" w:type="dxa"/>
            <w:tcBorders>
              <w:top w:val="nil"/>
              <w:left w:val="nil"/>
              <w:bottom w:val="single" w:sz="4" w:space="0" w:color="auto"/>
              <w:right w:val="nil"/>
            </w:tcBorders>
            <w:shd w:val="clear" w:color="auto" w:fill="auto"/>
            <w:noWrap/>
            <w:vAlign w:val="bottom"/>
            <w:hideMark/>
          </w:tcPr>
          <w:p w14:paraId="649DDD52"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150</w:t>
            </w:r>
          </w:p>
        </w:tc>
        <w:tc>
          <w:tcPr>
            <w:tcW w:w="3834" w:type="dxa"/>
            <w:tcBorders>
              <w:top w:val="nil"/>
              <w:left w:val="nil"/>
              <w:bottom w:val="single" w:sz="4" w:space="0" w:color="auto"/>
              <w:right w:val="nil"/>
            </w:tcBorders>
            <w:shd w:val="clear" w:color="auto" w:fill="auto"/>
            <w:noWrap/>
            <w:vAlign w:val="bottom"/>
            <w:hideMark/>
          </w:tcPr>
          <w:p w14:paraId="174086A2" w14:textId="77777777" w:rsidR="00DC4D68" w:rsidRPr="00DC4D68" w:rsidRDefault="00DC4D68" w:rsidP="00DC4D68">
            <w:pPr>
              <w:spacing w:after="0" w:line="240" w:lineRule="auto"/>
              <w:jc w:val="center"/>
              <w:rPr>
                <w:rFonts w:ascii="Calibri" w:eastAsia="Times New Roman" w:hAnsi="Calibri" w:cs="Calibri"/>
                <w:color w:val="000000"/>
                <w:lang w:eastAsia="es-CO"/>
              </w:rPr>
            </w:pPr>
            <w:r w:rsidRPr="00DC4D68">
              <w:rPr>
                <w:rFonts w:ascii="Calibri" w:eastAsia="Times New Roman" w:hAnsi="Calibri" w:cs="Calibri"/>
                <w:color w:val="000000"/>
                <w:lang w:eastAsia="es-CO"/>
              </w:rPr>
              <w:t>3,0</w:t>
            </w:r>
          </w:p>
        </w:tc>
      </w:tr>
    </w:tbl>
    <w:p w14:paraId="492DC681" w14:textId="77777777" w:rsidR="00DC4D68" w:rsidRDefault="00DC4D68" w:rsidP="004427F2">
      <w:pPr>
        <w:spacing w:line="360" w:lineRule="auto"/>
        <w:jc w:val="both"/>
        <w:rPr>
          <w:rFonts w:ascii="Cambria" w:hAnsi="Cambria"/>
          <w:szCs w:val="21"/>
        </w:rPr>
      </w:pPr>
    </w:p>
    <w:p w14:paraId="57E5446B" w14:textId="71AE5CDF" w:rsidR="006F6371" w:rsidRPr="006F6371" w:rsidRDefault="000B27B9" w:rsidP="004427F2">
      <w:pPr>
        <w:spacing w:line="360" w:lineRule="auto"/>
        <w:jc w:val="both"/>
        <w:rPr>
          <w:rFonts w:ascii="Cambria" w:hAnsi="Cambria"/>
          <w:sz w:val="24"/>
          <w:szCs w:val="21"/>
        </w:rPr>
      </w:pPr>
      <w:r w:rsidRPr="006F6371">
        <w:rPr>
          <w:rFonts w:ascii="Cambria" w:hAnsi="Cambria"/>
          <w:szCs w:val="21"/>
        </w:rPr>
        <w:t>Ninguna actividad ha sido y será tan lucrativa para un país como el mejoramiento genético vegetal y animal</w:t>
      </w:r>
      <w:r w:rsidR="0093069B">
        <w:rPr>
          <w:rFonts w:ascii="Cambria" w:hAnsi="Cambria"/>
          <w:szCs w:val="21"/>
        </w:rPr>
        <w:t xml:space="preserve"> (Vallejo &amp; Estrada, 2016)</w:t>
      </w:r>
      <w:r w:rsidRPr="006F6371">
        <w:rPr>
          <w:rFonts w:ascii="Cambria" w:hAnsi="Cambria"/>
          <w:szCs w:val="21"/>
        </w:rPr>
        <w:t xml:space="preserve">. </w:t>
      </w:r>
      <w:r w:rsidR="006F6371" w:rsidRPr="006F6371">
        <w:rPr>
          <w:rFonts w:ascii="Cambria" w:hAnsi="Cambria"/>
          <w:szCs w:val="21"/>
        </w:rPr>
        <w:t xml:space="preserve">El número de cultivares producidos y utilizados de una especie determinada, puede ser considerado como la medida del grado de desarrollo de la agricultura de un país. </w:t>
      </w:r>
      <w:r w:rsidR="006F6371">
        <w:rPr>
          <w:rFonts w:ascii="Cambria" w:hAnsi="Cambria"/>
          <w:szCs w:val="21"/>
        </w:rPr>
        <w:t xml:space="preserve">Cuanto más crece, más cultivares son producidos. Las variedades pasan a tener cada vez </w:t>
      </w:r>
      <w:proofErr w:type="spellStart"/>
      <w:r w:rsidR="006F6371">
        <w:rPr>
          <w:rFonts w:ascii="Cambria" w:hAnsi="Cambria"/>
          <w:szCs w:val="21"/>
        </w:rPr>
        <w:t>mas</w:t>
      </w:r>
      <w:proofErr w:type="spellEnd"/>
      <w:r w:rsidR="006F6371">
        <w:rPr>
          <w:rFonts w:ascii="Cambria" w:hAnsi="Cambria"/>
          <w:szCs w:val="21"/>
        </w:rPr>
        <w:t xml:space="preserve"> especificidad</w:t>
      </w:r>
      <w:r w:rsidR="00D90993">
        <w:rPr>
          <w:rFonts w:ascii="Cambria" w:hAnsi="Cambria"/>
          <w:szCs w:val="21"/>
        </w:rPr>
        <w:t xml:space="preserve">, </w:t>
      </w:r>
      <w:proofErr w:type="spellStart"/>
      <w:r w:rsidR="00D90993">
        <w:rPr>
          <w:rFonts w:ascii="Cambria" w:hAnsi="Cambria"/>
          <w:szCs w:val="21"/>
        </w:rPr>
        <w:t>mas</w:t>
      </w:r>
      <w:proofErr w:type="spellEnd"/>
      <w:r w:rsidR="00D90993">
        <w:rPr>
          <w:rFonts w:ascii="Cambria" w:hAnsi="Cambria"/>
          <w:szCs w:val="21"/>
        </w:rPr>
        <w:t xml:space="preserve"> desarrollo y una distribución geográfica </w:t>
      </w:r>
      <w:proofErr w:type="spellStart"/>
      <w:r w:rsidR="00D90993">
        <w:rPr>
          <w:rFonts w:ascii="Cambria" w:hAnsi="Cambria"/>
          <w:szCs w:val="21"/>
        </w:rPr>
        <w:t>mas</w:t>
      </w:r>
      <w:proofErr w:type="spellEnd"/>
      <w:r w:rsidR="00D90993">
        <w:rPr>
          <w:rFonts w:ascii="Cambria" w:hAnsi="Cambria"/>
          <w:szCs w:val="21"/>
        </w:rPr>
        <w:t xml:space="preserve"> estrecha. Se considera que la agricultura de un país está en constante evolución o alteración, se puede afirmar que el MGV es una actividad continua en el tiempo; siempre habrá necesidad de producir </w:t>
      </w:r>
      <w:r w:rsidR="000B555D">
        <w:rPr>
          <w:rFonts w:ascii="Cambria" w:hAnsi="Cambria"/>
          <w:szCs w:val="21"/>
        </w:rPr>
        <w:t>nuevos cultivares para atender las demandas. El MGV genera ciencia y tecnología, por tanto, es obligatorio considerarlo en las diferentes estrategias de desarrollo e independencia agrícola y tecnológica de un país</w:t>
      </w:r>
      <w:r w:rsidR="0093069B">
        <w:rPr>
          <w:rFonts w:ascii="Cambria" w:hAnsi="Cambria"/>
          <w:szCs w:val="21"/>
        </w:rPr>
        <w:t xml:space="preserve"> (Vallejo &amp; Estrada, 2016)</w:t>
      </w:r>
      <w:r w:rsidR="000B555D">
        <w:rPr>
          <w:rFonts w:ascii="Cambria" w:hAnsi="Cambria"/>
          <w:szCs w:val="21"/>
        </w:rPr>
        <w:t xml:space="preserve">.  </w:t>
      </w:r>
    </w:p>
    <w:p w14:paraId="117EADB7" w14:textId="77777777" w:rsidR="004C06B8" w:rsidRPr="00E106F6" w:rsidRDefault="004C06B8" w:rsidP="004C06B8">
      <w:pPr>
        <w:jc w:val="both"/>
        <w:rPr>
          <w:rFonts w:ascii="Cambria" w:hAnsi="Cambria"/>
          <w:b/>
          <w:sz w:val="24"/>
          <w:szCs w:val="21"/>
        </w:rPr>
      </w:pPr>
      <w:commentRangeStart w:id="7"/>
      <w:r w:rsidRPr="00E106F6">
        <w:rPr>
          <w:rFonts w:ascii="Cambria" w:hAnsi="Cambria"/>
          <w:b/>
          <w:sz w:val="24"/>
          <w:szCs w:val="21"/>
        </w:rPr>
        <w:t>El fitomejoramiento en Colombia</w:t>
      </w:r>
      <w:commentRangeEnd w:id="7"/>
      <w:r w:rsidR="000E5188">
        <w:rPr>
          <w:rStyle w:val="Refdecomentario"/>
        </w:rPr>
        <w:commentReference w:id="7"/>
      </w:r>
    </w:p>
    <w:p w14:paraId="43DB0E16" w14:textId="77777777" w:rsidR="004C06B8" w:rsidRDefault="004C06B8" w:rsidP="004C06B8">
      <w:pPr>
        <w:jc w:val="both"/>
        <w:rPr>
          <w:rFonts w:ascii="Cambria" w:hAnsi="Cambria"/>
          <w:sz w:val="20"/>
          <w:szCs w:val="21"/>
        </w:rPr>
      </w:pPr>
      <w:r w:rsidRPr="000C1798">
        <w:rPr>
          <w:rFonts w:ascii="Cambria" w:hAnsi="Cambria"/>
          <w:b/>
          <w:sz w:val="20"/>
          <w:szCs w:val="21"/>
          <w:highlight w:val="yellow"/>
        </w:rPr>
        <w:t>[IP1]</w:t>
      </w:r>
      <w:r w:rsidRPr="000C1798">
        <w:rPr>
          <w:rFonts w:ascii="Cambria" w:hAnsi="Cambria"/>
          <w:sz w:val="20"/>
          <w:szCs w:val="21"/>
          <w:highlight w:val="yellow"/>
        </w:rPr>
        <w:t xml:space="preserve"> La investigación en fitomejoramiento en Colombia, es </w:t>
      </w:r>
      <w:r w:rsidR="001653BA" w:rsidRPr="000C1798">
        <w:rPr>
          <w:rFonts w:ascii="Cambria" w:hAnsi="Cambria"/>
          <w:sz w:val="20"/>
          <w:szCs w:val="21"/>
          <w:highlight w:val="yellow"/>
        </w:rPr>
        <w:t xml:space="preserve">poco </w:t>
      </w:r>
      <w:r w:rsidRPr="000C1798">
        <w:rPr>
          <w:rFonts w:ascii="Cambria" w:hAnsi="Cambria"/>
          <w:sz w:val="20"/>
          <w:szCs w:val="21"/>
          <w:highlight w:val="yellow"/>
        </w:rPr>
        <w:t>conocid</w:t>
      </w:r>
      <w:r w:rsidR="001653BA" w:rsidRPr="000C1798">
        <w:rPr>
          <w:rFonts w:ascii="Cambria" w:hAnsi="Cambria"/>
          <w:sz w:val="20"/>
          <w:szCs w:val="21"/>
          <w:highlight w:val="yellow"/>
        </w:rPr>
        <w:t>a</w:t>
      </w:r>
      <w:r w:rsidRPr="000C1798">
        <w:rPr>
          <w:rFonts w:ascii="Cambria" w:hAnsi="Cambria"/>
          <w:sz w:val="20"/>
          <w:szCs w:val="21"/>
          <w:highlight w:val="yellow"/>
        </w:rPr>
        <w:t xml:space="preserve">. </w:t>
      </w:r>
      <w:r w:rsidRPr="000C1798">
        <w:rPr>
          <w:rFonts w:ascii="Cambria" w:hAnsi="Cambria"/>
          <w:b/>
          <w:sz w:val="20"/>
          <w:szCs w:val="21"/>
          <w:highlight w:val="yellow"/>
        </w:rPr>
        <w:t>[IP2]</w:t>
      </w:r>
      <w:r w:rsidRPr="000C1798">
        <w:rPr>
          <w:rFonts w:ascii="Cambria" w:hAnsi="Cambria"/>
          <w:sz w:val="20"/>
          <w:szCs w:val="21"/>
          <w:highlight w:val="yellow"/>
        </w:rPr>
        <w:t xml:space="preserve"> El convenio firmado entre el gobierno nacional y la fundación Rockefeller en 1950, marcó una nueva etapa en las investigaciones sobre fitomejoramiento en Colombia. </w:t>
      </w:r>
      <w:r w:rsidRPr="000C1798">
        <w:rPr>
          <w:rFonts w:ascii="Cambria" w:hAnsi="Cambria"/>
          <w:b/>
          <w:sz w:val="20"/>
          <w:szCs w:val="21"/>
          <w:highlight w:val="yellow"/>
        </w:rPr>
        <w:t>[IP3]</w:t>
      </w:r>
      <w:r w:rsidRPr="000C1798">
        <w:rPr>
          <w:rFonts w:ascii="Cambria" w:hAnsi="Cambria"/>
          <w:sz w:val="20"/>
          <w:szCs w:val="21"/>
          <w:highlight w:val="yellow"/>
        </w:rPr>
        <w:t xml:space="preserve"> La contribución del fitomejoramiento al desarrollo agrícola colombiano se ilustra con la mejora de caracteres agronómicos deseables en varios cultivos que han repercutido en el nivel socioeconómico de los colombianos. </w:t>
      </w:r>
      <w:r w:rsidRPr="000C1798">
        <w:rPr>
          <w:rFonts w:ascii="Cambria" w:hAnsi="Cambria"/>
          <w:b/>
          <w:sz w:val="20"/>
          <w:szCs w:val="21"/>
          <w:highlight w:val="yellow"/>
        </w:rPr>
        <w:t>[IP4]</w:t>
      </w:r>
      <w:r w:rsidRPr="000C1798">
        <w:rPr>
          <w:rFonts w:ascii="Cambria" w:hAnsi="Cambria"/>
          <w:sz w:val="20"/>
          <w:szCs w:val="21"/>
          <w:highlight w:val="yellow"/>
        </w:rPr>
        <w:t xml:space="preserve"> A el año 2013, el programa de investigación de la UN-Palmira presentan una lista de 10 cultivares mejorados, aportados a la horticultura colombiana.  </w:t>
      </w:r>
      <w:r w:rsidRPr="000C1798">
        <w:rPr>
          <w:rFonts w:ascii="Cambria" w:hAnsi="Cambria"/>
          <w:b/>
          <w:sz w:val="20"/>
          <w:szCs w:val="21"/>
          <w:highlight w:val="yellow"/>
        </w:rPr>
        <w:t>[IP5]</w:t>
      </w:r>
      <w:r w:rsidRPr="000C1798">
        <w:rPr>
          <w:rFonts w:ascii="Cambria" w:hAnsi="Cambria"/>
          <w:sz w:val="20"/>
          <w:szCs w:val="21"/>
          <w:highlight w:val="yellow"/>
        </w:rPr>
        <w:t xml:space="preserve"> Otras contribuciones significativas del fitomejoramiento ha sido el desarrollo en Colombia de la industria de la semilla certificada; y en la formación de pregrado y posgrado en Cs. Agrarias líneas MGV-Palmira (2011) con 15 doctores, 29 </w:t>
      </w:r>
      <w:proofErr w:type="spellStart"/>
      <w:r w:rsidRPr="000C1798">
        <w:rPr>
          <w:rFonts w:ascii="Cambria" w:hAnsi="Cambria"/>
          <w:sz w:val="20"/>
          <w:szCs w:val="21"/>
          <w:highlight w:val="yellow"/>
        </w:rPr>
        <w:t>MSc</w:t>
      </w:r>
      <w:proofErr w:type="spellEnd"/>
      <w:r w:rsidRPr="000C1798">
        <w:rPr>
          <w:rFonts w:ascii="Cambria" w:hAnsi="Cambria"/>
          <w:sz w:val="20"/>
          <w:szCs w:val="21"/>
          <w:highlight w:val="yellow"/>
        </w:rPr>
        <w:t xml:space="preserve">; mas 15 </w:t>
      </w:r>
      <w:proofErr w:type="spellStart"/>
      <w:r w:rsidRPr="000C1798">
        <w:rPr>
          <w:rFonts w:ascii="Cambria" w:hAnsi="Cambria"/>
          <w:sz w:val="20"/>
          <w:szCs w:val="21"/>
          <w:highlight w:val="yellow"/>
        </w:rPr>
        <w:t>MSc</w:t>
      </w:r>
      <w:proofErr w:type="spellEnd"/>
      <w:r w:rsidRPr="000C1798">
        <w:rPr>
          <w:rFonts w:ascii="Cambria" w:hAnsi="Cambria"/>
          <w:sz w:val="20"/>
          <w:szCs w:val="21"/>
          <w:highlight w:val="yellow"/>
        </w:rPr>
        <w:t xml:space="preserve"> en Sistemas de producción de semillas.</w:t>
      </w:r>
      <w:r w:rsidRPr="00B60A38">
        <w:rPr>
          <w:rFonts w:ascii="Cambria" w:hAnsi="Cambria"/>
          <w:sz w:val="20"/>
          <w:szCs w:val="21"/>
        </w:rPr>
        <w:t xml:space="preserve"> </w:t>
      </w:r>
    </w:p>
    <w:p w14:paraId="45B83C35" w14:textId="77777777" w:rsidR="004427F2" w:rsidRPr="004427F2" w:rsidRDefault="004427F2" w:rsidP="004C06B8">
      <w:pPr>
        <w:jc w:val="both"/>
        <w:rPr>
          <w:rFonts w:ascii="Cambria" w:hAnsi="Cambria"/>
          <w:i/>
          <w:color w:val="FF0000"/>
          <w:sz w:val="20"/>
          <w:szCs w:val="21"/>
        </w:rPr>
      </w:pPr>
      <w:r w:rsidRPr="004427F2">
        <w:rPr>
          <w:rFonts w:ascii="Cambria" w:hAnsi="Cambria"/>
          <w:i/>
          <w:color w:val="FF0000"/>
          <w:sz w:val="20"/>
          <w:szCs w:val="21"/>
        </w:rPr>
        <w:t xml:space="preserve">&lt;&lt;Desarrollar el texto&gt;&gt; </w:t>
      </w:r>
    </w:p>
    <w:p w14:paraId="47EA8B67" w14:textId="47C9D071" w:rsidR="00B60A38" w:rsidRPr="00D90A39" w:rsidRDefault="0015104D" w:rsidP="00B60A38">
      <w:pPr>
        <w:jc w:val="both"/>
        <w:rPr>
          <w:rFonts w:ascii="Cambria" w:hAnsi="Cambria"/>
          <w:bCs/>
          <w:sz w:val="24"/>
          <w:szCs w:val="21"/>
        </w:rPr>
      </w:pPr>
      <w:bookmarkStart w:id="8" w:name="_Hlk116453925"/>
      <w:r>
        <w:rPr>
          <w:rFonts w:ascii="Cambria" w:hAnsi="Cambria"/>
          <w:b/>
          <w:sz w:val="24"/>
          <w:szCs w:val="21"/>
        </w:rPr>
        <w:t>[IP</w:t>
      </w:r>
      <w:r w:rsidR="008B64A0">
        <w:rPr>
          <w:rFonts w:ascii="Cambria" w:hAnsi="Cambria"/>
          <w:b/>
          <w:sz w:val="24"/>
          <w:szCs w:val="21"/>
        </w:rPr>
        <w:t>1</w:t>
      </w:r>
      <w:r>
        <w:rPr>
          <w:rFonts w:ascii="Cambria" w:hAnsi="Cambria"/>
          <w:b/>
          <w:sz w:val="24"/>
          <w:szCs w:val="21"/>
        </w:rPr>
        <w:t>]</w:t>
      </w:r>
      <w:bookmarkEnd w:id="8"/>
      <w:r w:rsidR="00CB1BBC">
        <w:rPr>
          <w:rFonts w:ascii="Cambria" w:hAnsi="Cambria"/>
          <w:bCs/>
          <w:sz w:val="24"/>
          <w:szCs w:val="21"/>
        </w:rPr>
        <w:t xml:space="preserve"> La investigación en fitomejoramiento en Colombia, es poco conocida. En 1930 y 1940, año en que se iniciaron las investigaciones en el (ICA), tales como la de Palmira,</w:t>
      </w:r>
      <w:r w:rsidR="00B25787">
        <w:rPr>
          <w:rFonts w:ascii="Cambria" w:hAnsi="Cambria"/>
          <w:bCs/>
          <w:sz w:val="24"/>
          <w:szCs w:val="21"/>
        </w:rPr>
        <w:t xml:space="preserve"> Armero, La </w:t>
      </w:r>
      <w:proofErr w:type="spellStart"/>
      <w:proofErr w:type="gramStart"/>
      <w:r w:rsidR="00B25787">
        <w:rPr>
          <w:rFonts w:ascii="Cambria" w:hAnsi="Cambria"/>
          <w:bCs/>
          <w:sz w:val="24"/>
          <w:szCs w:val="21"/>
        </w:rPr>
        <w:t>Picota,Tulio</w:t>
      </w:r>
      <w:proofErr w:type="spellEnd"/>
      <w:proofErr w:type="gramEnd"/>
      <w:r w:rsidR="00B25787">
        <w:rPr>
          <w:rFonts w:ascii="Cambria" w:hAnsi="Cambria"/>
          <w:bCs/>
          <w:sz w:val="24"/>
          <w:szCs w:val="21"/>
        </w:rPr>
        <w:t xml:space="preserve"> Ospina, </w:t>
      </w:r>
      <w:r w:rsidR="00B918B0">
        <w:rPr>
          <w:rFonts w:ascii="Cambria" w:hAnsi="Cambria"/>
          <w:bCs/>
          <w:sz w:val="24"/>
          <w:szCs w:val="21"/>
        </w:rPr>
        <w:t xml:space="preserve"> </w:t>
      </w:r>
      <w:r w:rsidR="00B25787">
        <w:rPr>
          <w:rFonts w:ascii="Cambria" w:hAnsi="Cambria"/>
          <w:bCs/>
          <w:sz w:val="24"/>
          <w:szCs w:val="21"/>
        </w:rPr>
        <w:t xml:space="preserve">Aracataca y San </w:t>
      </w:r>
      <w:proofErr w:type="spellStart"/>
      <w:r w:rsidR="00B25787">
        <w:rPr>
          <w:rFonts w:ascii="Cambria" w:hAnsi="Cambria"/>
          <w:bCs/>
          <w:sz w:val="24"/>
          <w:szCs w:val="21"/>
        </w:rPr>
        <w:t>Joaquin</w:t>
      </w:r>
      <w:proofErr w:type="spellEnd"/>
      <w:r w:rsidR="00B25787">
        <w:rPr>
          <w:rFonts w:ascii="Cambria" w:hAnsi="Cambria"/>
          <w:bCs/>
          <w:sz w:val="24"/>
          <w:szCs w:val="21"/>
        </w:rPr>
        <w:t>.</w:t>
      </w:r>
      <w:r>
        <w:rPr>
          <w:rFonts w:ascii="Cambria" w:hAnsi="Cambria"/>
          <w:bCs/>
          <w:sz w:val="24"/>
          <w:szCs w:val="21"/>
        </w:rPr>
        <w:t xml:space="preserve"> </w:t>
      </w:r>
      <w:r>
        <w:rPr>
          <w:rFonts w:ascii="Cambria" w:hAnsi="Cambria"/>
          <w:b/>
          <w:sz w:val="24"/>
          <w:szCs w:val="21"/>
        </w:rPr>
        <w:t>[IP</w:t>
      </w:r>
      <w:r w:rsidR="00B25787">
        <w:rPr>
          <w:rFonts w:ascii="Cambria" w:hAnsi="Cambria"/>
          <w:b/>
          <w:sz w:val="24"/>
          <w:szCs w:val="21"/>
        </w:rPr>
        <w:t>2</w:t>
      </w:r>
      <w:r>
        <w:rPr>
          <w:rFonts w:ascii="Cambria" w:hAnsi="Cambria"/>
          <w:b/>
          <w:sz w:val="24"/>
          <w:szCs w:val="21"/>
        </w:rPr>
        <w:t>]</w:t>
      </w:r>
      <w:r>
        <w:rPr>
          <w:rFonts w:ascii="Cambria" w:hAnsi="Cambria"/>
          <w:bCs/>
          <w:sz w:val="24"/>
          <w:szCs w:val="21"/>
        </w:rPr>
        <w:t xml:space="preserve"> </w:t>
      </w:r>
      <w:r w:rsidR="00B25787">
        <w:rPr>
          <w:rFonts w:ascii="Cambria" w:hAnsi="Cambria"/>
          <w:bCs/>
          <w:sz w:val="24"/>
          <w:szCs w:val="21"/>
        </w:rPr>
        <w:t>El convenio firmado entre el gobierno nacional y la fundación Rockefeller en 1950, marc</w:t>
      </w:r>
      <w:r w:rsidR="00DA712F">
        <w:rPr>
          <w:rFonts w:ascii="Cambria" w:hAnsi="Cambria"/>
          <w:bCs/>
          <w:sz w:val="24"/>
          <w:szCs w:val="21"/>
        </w:rPr>
        <w:t>ando</w:t>
      </w:r>
      <w:r w:rsidR="00B25787">
        <w:rPr>
          <w:rFonts w:ascii="Cambria" w:hAnsi="Cambria"/>
          <w:bCs/>
          <w:sz w:val="24"/>
          <w:szCs w:val="21"/>
        </w:rPr>
        <w:t xml:space="preserve"> una nueva etapa </w:t>
      </w:r>
      <w:proofErr w:type="gramStart"/>
      <w:r w:rsidR="00B25787">
        <w:rPr>
          <w:rFonts w:ascii="Cambria" w:hAnsi="Cambria"/>
          <w:bCs/>
          <w:sz w:val="24"/>
          <w:szCs w:val="21"/>
        </w:rPr>
        <w:t>en  investigaciones</w:t>
      </w:r>
      <w:proofErr w:type="gramEnd"/>
      <w:r w:rsidR="00B25787">
        <w:rPr>
          <w:rFonts w:ascii="Cambria" w:hAnsi="Cambria"/>
          <w:bCs/>
          <w:sz w:val="24"/>
          <w:szCs w:val="21"/>
        </w:rPr>
        <w:t xml:space="preserve"> sobre el fitomejoramiento en Colombia</w:t>
      </w:r>
      <w:r>
        <w:rPr>
          <w:rFonts w:ascii="Cambria" w:hAnsi="Cambria"/>
          <w:bCs/>
          <w:sz w:val="24"/>
          <w:szCs w:val="21"/>
        </w:rPr>
        <w:t>.</w:t>
      </w:r>
      <w:r w:rsidR="008742AE">
        <w:rPr>
          <w:rFonts w:ascii="Cambria" w:hAnsi="Cambria"/>
          <w:bCs/>
          <w:sz w:val="24"/>
          <w:szCs w:val="21"/>
        </w:rPr>
        <w:t xml:space="preserve"> </w:t>
      </w:r>
      <w:r w:rsidR="00DA712F">
        <w:rPr>
          <w:rFonts w:ascii="Cambria" w:hAnsi="Cambria"/>
          <w:bCs/>
          <w:sz w:val="24"/>
          <w:szCs w:val="21"/>
        </w:rPr>
        <w:t>Sobre</w:t>
      </w:r>
      <w:r w:rsidR="008742AE">
        <w:rPr>
          <w:rFonts w:ascii="Cambria" w:hAnsi="Cambria"/>
          <w:bCs/>
          <w:sz w:val="24"/>
          <w:szCs w:val="21"/>
        </w:rPr>
        <w:t xml:space="preserve"> maíz, frijol, trigo, </w:t>
      </w:r>
      <w:r w:rsidR="00DA712F">
        <w:rPr>
          <w:rFonts w:ascii="Cambria" w:hAnsi="Cambria"/>
          <w:bCs/>
          <w:sz w:val="24"/>
          <w:szCs w:val="21"/>
        </w:rPr>
        <w:t xml:space="preserve">cebada, avena, papa y arroz, quedando bajo el poder de las </w:t>
      </w:r>
      <w:proofErr w:type="gramStart"/>
      <w:r w:rsidR="00DA712F">
        <w:rPr>
          <w:rFonts w:ascii="Cambria" w:hAnsi="Cambria"/>
          <w:bCs/>
          <w:sz w:val="24"/>
          <w:szCs w:val="21"/>
        </w:rPr>
        <w:t>oficinas  de</w:t>
      </w:r>
      <w:proofErr w:type="gramEnd"/>
      <w:r w:rsidR="00DA712F">
        <w:rPr>
          <w:rFonts w:ascii="Cambria" w:hAnsi="Cambria"/>
          <w:bCs/>
          <w:sz w:val="24"/>
          <w:szCs w:val="21"/>
        </w:rPr>
        <w:t xml:space="preserve"> </w:t>
      </w:r>
      <w:proofErr w:type="spellStart"/>
      <w:r w:rsidR="00DA712F">
        <w:rPr>
          <w:rFonts w:ascii="Cambria" w:hAnsi="Cambria"/>
          <w:bCs/>
          <w:sz w:val="24"/>
          <w:szCs w:val="21"/>
        </w:rPr>
        <w:t>Investigacion</w:t>
      </w:r>
      <w:proofErr w:type="spellEnd"/>
      <w:r w:rsidR="00DA712F">
        <w:rPr>
          <w:rFonts w:ascii="Cambria" w:hAnsi="Cambria"/>
          <w:bCs/>
          <w:sz w:val="24"/>
          <w:szCs w:val="21"/>
        </w:rPr>
        <w:t xml:space="preserve"> Especiales del Ministerio de Agricultura.</w:t>
      </w:r>
      <w:r w:rsidR="00DA712F" w:rsidRPr="00DA712F">
        <w:rPr>
          <w:rFonts w:ascii="Cambria" w:hAnsi="Cambria"/>
          <w:b/>
          <w:sz w:val="24"/>
          <w:szCs w:val="21"/>
        </w:rPr>
        <w:t xml:space="preserve"> </w:t>
      </w:r>
      <w:r w:rsidR="00DA712F" w:rsidRPr="00DA712F">
        <w:rPr>
          <w:rFonts w:ascii="Cambria" w:hAnsi="Cambria"/>
          <w:b/>
          <w:bCs/>
          <w:sz w:val="24"/>
          <w:szCs w:val="21"/>
        </w:rPr>
        <w:t>[IP</w:t>
      </w:r>
      <w:r w:rsidR="00DA712F">
        <w:rPr>
          <w:rFonts w:ascii="Cambria" w:hAnsi="Cambria"/>
          <w:b/>
          <w:bCs/>
          <w:sz w:val="24"/>
          <w:szCs w:val="21"/>
        </w:rPr>
        <w:t>3</w:t>
      </w:r>
      <w:r w:rsidR="00DA712F" w:rsidRPr="00DA712F">
        <w:rPr>
          <w:rFonts w:ascii="Cambria" w:hAnsi="Cambria"/>
          <w:b/>
          <w:bCs/>
          <w:sz w:val="24"/>
          <w:szCs w:val="21"/>
        </w:rPr>
        <w:t>]</w:t>
      </w:r>
      <w:r w:rsidR="00DA712F">
        <w:rPr>
          <w:rFonts w:ascii="Cambria" w:hAnsi="Cambria"/>
          <w:b/>
          <w:bCs/>
          <w:sz w:val="24"/>
          <w:szCs w:val="21"/>
        </w:rPr>
        <w:t xml:space="preserve"> </w:t>
      </w:r>
      <w:r w:rsidR="00DA712F">
        <w:rPr>
          <w:rFonts w:ascii="Cambria" w:hAnsi="Cambria"/>
          <w:sz w:val="24"/>
          <w:szCs w:val="21"/>
        </w:rPr>
        <w:t>L</w:t>
      </w:r>
      <w:r w:rsidR="00DA712F" w:rsidRPr="00DA712F">
        <w:rPr>
          <w:rFonts w:ascii="Cambria" w:hAnsi="Cambria"/>
          <w:sz w:val="24"/>
          <w:szCs w:val="21"/>
        </w:rPr>
        <w:t xml:space="preserve">a </w:t>
      </w:r>
      <w:proofErr w:type="spellStart"/>
      <w:r w:rsidR="00DA712F" w:rsidRPr="00DA712F">
        <w:rPr>
          <w:rFonts w:ascii="Cambria" w:hAnsi="Cambria"/>
          <w:sz w:val="24"/>
          <w:szCs w:val="21"/>
        </w:rPr>
        <w:t>disbrucion</w:t>
      </w:r>
      <w:proofErr w:type="spellEnd"/>
      <w:r w:rsidR="00DA712F">
        <w:rPr>
          <w:rFonts w:ascii="Cambria" w:hAnsi="Cambria"/>
          <w:sz w:val="24"/>
          <w:szCs w:val="21"/>
        </w:rPr>
        <w:t xml:space="preserve"> del fitomejoramiento al desarrollo agrícolas </w:t>
      </w:r>
      <w:r w:rsidR="00DA712F">
        <w:rPr>
          <w:rFonts w:ascii="Cambria" w:hAnsi="Cambria"/>
          <w:sz w:val="24"/>
          <w:szCs w:val="21"/>
        </w:rPr>
        <w:lastRenderedPageBreak/>
        <w:t xml:space="preserve">colombiano se ilustra con la mejora de caracteres agronómicos deseables en varios cultivos que han </w:t>
      </w:r>
      <w:proofErr w:type="spellStart"/>
      <w:r w:rsidR="00DA712F">
        <w:rPr>
          <w:rFonts w:ascii="Cambria" w:hAnsi="Cambria"/>
          <w:sz w:val="24"/>
          <w:szCs w:val="21"/>
        </w:rPr>
        <w:t>reperticutido</w:t>
      </w:r>
      <w:proofErr w:type="spellEnd"/>
      <w:r w:rsidR="00DA712F">
        <w:rPr>
          <w:rFonts w:ascii="Cambria" w:hAnsi="Cambria"/>
          <w:sz w:val="24"/>
          <w:szCs w:val="21"/>
        </w:rPr>
        <w:t xml:space="preserve"> en el nivel </w:t>
      </w:r>
      <w:r w:rsidR="002D55CB">
        <w:rPr>
          <w:rFonts w:ascii="Cambria" w:hAnsi="Cambria"/>
          <w:sz w:val="24"/>
          <w:szCs w:val="21"/>
        </w:rPr>
        <w:t xml:space="preserve">socioeconómico </w:t>
      </w:r>
      <w:proofErr w:type="gramStart"/>
      <w:r w:rsidR="002D55CB">
        <w:rPr>
          <w:rFonts w:ascii="Cambria" w:hAnsi="Cambria"/>
          <w:sz w:val="24"/>
          <w:szCs w:val="21"/>
        </w:rPr>
        <w:t>de los colombiano</w:t>
      </w:r>
      <w:proofErr w:type="gramEnd"/>
      <w:r w:rsidR="002D55CB">
        <w:rPr>
          <w:rFonts w:ascii="Cambria" w:hAnsi="Cambria"/>
          <w:sz w:val="24"/>
          <w:szCs w:val="21"/>
        </w:rPr>
        <w:t xml:space="preserve">. </w:t>
      </w:r>
      <w:r w:rsidR="00296CF3">
        <w:rPr>
          <w:rFonts w:ascii="Cambria" w:hAnsi="Cambria"/>
          <w:sz w:val="24"/>
          <w:szCs w:val="21"/>
        </w:rPr>
        <w:t>Como es el caso del maíz con rendimientos de 0,5 t/ha excediendo hasta la actualidad 1,5 t/</w:t>
      </w:r>
      <w:proofErr w:type="spellStart"/>
      <w:r w:rsidR="00296CF3">
        <w:rPr>
          <w:rFonts w:ascii="Cambria" w:hAnsi="Cambria"/>
          <w:sz w:val="24"/>
          <w:szCs w:val="21"/>
        </w:rPr>
        <w:t>ha</w:t>
      </w:r>
      <w:proofErr w:type="spellEnd"/>
      <w:r w:rsidR="00296CF3">
        <w:rPr>
          <w:rFonts w:ascii="Cambria" w:hAnsi="Cambria"/>
          <w:sz w:val="24"/>
          <w:szCs w:val="21"/>
        </w:rPr>
        <w:t xml:space="preserve"> y del frijol con 0,4 t/</w:t>
      </w:r>
      <w:proofErr w:type="spellStart"/>
      <w:r w:rsidR="00296CF3">
        <w:rPr>
          <w:rFonts w:ascii="Cambria" w:hAnsi="Cambria"/>
          <w:sz w:val="24"/>
          <w:szCs w:val="21"/>
        </w:rPr>
        <w:t>ha</w:t>
      </w:r>
      <w:proofErr w:type="spellEnd"/>
      <w:r w:rsidR="00296CF3">
        <w:rPr>
          <w:rFonts w:ascii="Cambria" w:hAnsi="Cambria"/>
          <w:sz w:val="24"/>
          <w:szCs w:val="21"/>
        </w:rPr>
        <w:t xml:space="preserve"> en los años 50 y 60</w:t>
      </w:r>
      <w:r w:rsidR="00B918B0">
        <w:rPr>
          <w:rFonts w:ascii="Cambria" w:hAnsi="Cambria"/>
          <w:sz w:val="24"/>
          <w:szCs w:val="21"/>
        </w:rPr>
        <w:t>.</w:t>
      </w:r>
      <w:r w:rsidR="00296CF3">
        <w:rPr>
          <w:rFonts w:ascii="Cambria" w:hAnsi="Cambria"/>
          <w:sz w:val="24"/>
          <w:szCs w:val="21"/>
        </w:rPr>
        <w:t xml:space="preserve"> </w:t>
      </w:r>
      <w:r w:rsidR="00B918B0">
        <w:rPr>
          <w:rFonts w:ascii="Cambria" w:hAnsi="Cambria"/>
          <w:sz w:val="24"/>
          <w:szCs w:val="21"/>
        </w:rPr>
        <w:t>E</w:t>
      </w:r>
      <w:r w:rsidR="00296CF3">
        <w:rPr>
          <w:rFonts w:ascii="Cambria" w:hAnsi="Cambria"/>
          <w:sz w:val="24"/>
          <w:szCs w:val="21"/>
        </w:rPr>
        <w:t>l ICA</w:t>
      </w:r>
      <w:r w:rsidR="00B918B0">
        <w:rPr>
          <w:rFonts w:ascii="Cambria" w:hAnsi="Cambria"/>
          <w:sz w:val="24"/>
          <w:szCs w:val="21"/>
        </w:rPr>
        <w:t xml:space="preserve">, </w:t>
      </w:r>
      <w:proofErr w:type="spellStart"/>
      <w:r w:rsidR="00B918B0">
        <w:rPr>
          <w:rFonts w:ascii="Cambria" w:hAnsi="Cambria"/>
          <w:sz w:val="24"/>
          <w:szCs w:val="21"/>
        </w:rPr>
        <w:t>atraves</w:t>
      </w:r>
      <w:proofErr w:type="spellEnd"/>
      <w:r w:rsidR="00B918B0">
        <w:rPr>
          <w:rFonts w:ascii="Cambria" w:hAnsi="Cambria"/>
          <w:sz w:val="24"/>
          <w:szCs w:val="21"/>
        </w:rPr>
        <w:t xml:space="preserve"> del programa de leguminosas. </w:t>
      </w:r>
      <w:r w:rsidR="00B918B0" w:rsidRPr="00B918B0">
        <w:rPr>
          <w:rFonts w:ascii="Cambria" w:hAnsi="Cambria"/>
          <w:b/>
          <w:sz w:val="24"/>
          <w:szCs w:val="21"/>
        </w:rPr>
        <w:t>[IP</w:t>
      </w:r>
      <w:r w:rsidR="00B918B0">
        <w:rPr>
          <w:rFonts w:ascii="Cambria" w:hAnsi="Cambria"/>
          <w:b/>
          <w:sz w:val="24"/>
          <w:szCs w:val="21"/>
        </w:rPr>
        <w:t>4</w:t>
      </w:r>
      <w:r w:rsidR="00B918B0" w:rsidRPr="00B918B0">
        <w:rPr>
          <w:rFonts w:ascii="Cambria" w:hAnsi="Cambria"/>
          <w:b/>
          <w:sz w:val="24"/>
          <w:szCs w:val="21"/>
        </w:rPr>
        <w:t>]</w:t>
      </w:r>
      <w:r w:rsidR="00B918B0">
        <w:rPr>
          <w:rFonts w:ascii="Cambria" w:hAnsi="Cambria"/>
          <w:b/>
          <w:sz w:val="24"/>
          <w:szCs w:val="21"/>
        </w:rPr>
        <w:t xml:space="preserve"> </w:t>
      </w:r>
      <w:r w:rsidR="00B918B0" w:rsidRPr="00B918B0">
        <w:rPr>
          <w:rFonts w:ascii="Cambria" w:hAnsi="Cambria"/>
          <w:bCs/>
          <w:sz w:val="24"/>
          <w:szCs w:val="21"/>
        </w:rPr>
        <w:t>A el año 2013, el programa de investigación de la UN-Palmira presente una lista de 10 cultivares mejorados, aportados a la horticultura colombiana.</w:t>
      </w:r>
      <w:r w:rsidR="00993E9F">
        <w:rPr>
          <w:rFonts w:ascii="Cambria" w:hAnsi="Cambria"/>
          <w:bCs/>
          <w:sz w:val="24"/>
          <w:szCs w:val="21"/>
        </w:rPr>
        <w:t xml:space="preserve"> 1. </w:t>
      </w:r>
      <w:proofErr w:type="spellStart"/>
      <w:r w:rsidR="00993E9F">
        <w:rPr>
          <w:rFonts w:ascii="Cambria" w:hAnsi="Cambria"/>
          <w:bCs/>
          <w:sz w:val="24"/>
          <w:szCs w:val="21"/>
        </w:rPr>
        <w:t>Unapal</w:t>
      </w:r>
      <w:proofErr w:type="spellEnd"/>
      <w:r w:rsidR="00993E9F">
        <w:rPr>
          <w:rFonts w:ascii="Cambria" w:hAnsi="Cambria"/>
          <w:bCs/>
          <w:sz w:val="24"/>
          <w:szCs w:val="21"/>
        </w:rPr>
        <w:t xml:space="preserve">-Arreboles, Maravilla (tomate tipo chonta). 2. </w:t>
      </w:r>
      <w:proofErr w:type="spellStart"/>
      <w:r w:rsidR="00993E9F">
        <w:rPr>
          <w:rFonts w:ascii="Cambria" w:hAnsi="Cambria"/>
          <w:bCs/>
          <w:sz w:val="24"/>
          <w:szCs w:val="21"/>
        </w:rPr>
        <w:t>Unipal</w:t>
      </w:r>
      <w:proofErr w:type="spellEnd"/>
      <w:r w:rsidR="00993E9F">
        <w:rPr>
          <w:rFonts w:ascii="Cambria" w:hAnsi="Cambria"/>
          <w:bCs/>
          <w:sz w:val="24"/>
          <w:szCs w:val="21"/>
        </w:rPr>
        <w:t>-serrano (</w:t>
      </w:r>
      <w:proofErr w:type="spellStart"/>
      <w:r w:rsidR="00993E9F">
        <w:rPr>
          <w:rFonts w:ascii="Cambria" w:hAnsi="Cambria"/>
          <w:bCs/>
          <w:sz w:val="24"/>
          <w:szCs w:val="21"/>
        </w:rPr>
        <w:t>pimenton</w:t>
      </w:r>
      <w:proofErr w:type="spellEnd"/>
      <w:r w:rsidR="00993E9F">
        <w:rPr>
          <w:rFonts w:ascii="Cambria" w:hAnsi="Cambria"/>
          <w:bCs/>
          <w:sz w:val="24"/>
          <w:szCs w:val="21"/>
        </w:rPr>
        <w:t xml:space="preserve">). 3 </w:t>
      </w:r>
      <w:proofErr w:type="spellStart"/>
      <w:r w:rsidR="00993E9F">
        <w:rPr>
          <w:rFonts w:ascii="Cambria" w:hAnsi="Cambria"/>
          <w:bCs/>
          <w:sz w:val="24"/>
          <w:szCs w:val="21"/>
        </w:rPr>
        <w:t>Unipal</w:t>
      </w:r>
      <w:proofErr w:type="spellEnd"/>
      <w:r w:rsidR="00993E9F">
        <w:rPr>
          <w:rFonts w:ascii="Cambria" w:hAnsi="Cambria"/>
          <w:bCs/>
          <w:sz w:val="24"/>
          <w:szCs w:val="21"/>
        </w:rPr>
        <w:t xml:space="preserve">-Bolo verde, </w:t>
      </w:r>
      <w:proofErr w:type="spellStart"/>
      <w:r w:rsidR="00993E9F">
        <w:rPr>
          <w:rFonts w:ascii="Cambria" w:hAnsi="Cambria"/>
          <w:bCs/>
          <w:sz w:val="24"/>
          <w:szCs w:val="21"/>
        </w:rPr>
        <w:t>Llanogrande</w:t>
      </w:r>
      <w:proofErr w:type="spellEnd"/>
      <w:r w:rsidR="00993E9F">
        <w:rPr>
          <w:rFonts w:ascii="Cambria" w:hAnsi="Cambria"/>
          <w:bCs/>
          <w:sz w:val="24"/>
          <w:szCs w:val="21"/>
        </w:rPr>
        <w:t>, Dorado y Abanico (</w:t>
      </w:r>
      <w:proofErr w:type="spellStart"/>
      <w:r w:rsidR="00993E9F">
        <w:rPr>
          <w:rFonts w:ascii="Cambria" w:hAnsi="Cambria"/>
          <w:bCs/>
          <w:sz w:val="24"/>
          <w:szCs w:val="21"/>
        </w:rPr>
        <w:t>zapayo</w:t>
      </w:r>
      <w:proofErr w:type="spellEnd"/>
      <w:r w:rsidR="00993E9F">
        <w:rPr>
          <w:rFonts w:ascii="Cambria" w:hAnsi="Cambria"/>
          <w:bCs/>
          <w:sz w:val="24"/>
          <w:szCs w:val="21"/>
        </w:rPr>
        <w:t xml:space="preserve"> procedente de </w:t>
      </w:r>
      <w:proofErr w:type="spellStart"/>
      <w:r w:rsidR="00993E9F" w:rsidRPr="00993E9F">
        <w:rPr>
          <w:rFonts w:ascii="Cambria" w:hAnsi="Cambria"/>
          <w:bCs/>
          <w:i/>
          <w:iCs/>
          <w:sz w:val="24"/>
          <w:szCs w:val="21"/>
        </w:rPr>
        <w:t>Cucurbita</w:t>
      </w:r>
      <w:proofErr w:type="spellEnd"/>
      <w:r w:rsidR="00993E9F" w:rsidRPr="00993E9F">
        <w:rPr>
          <w:rFonts w:ascii="Cambria" w:hAnsi="Cambria"/>
          <w:bCs/>
          <w:i/>
          <w:iCs/>
          <w:sz w:val="24"/>
          <w:szCs w:val="21"/>
        </w:rPr>
        <w:t xml:space="preserve"> </w:t>
      </w:r>
      <w:proofErr w:type="spellStart"/>
      <w:r w:rsidR="00993E9F" w:rsidRPr="00993E9F">
        <w:rPr>
          <w:rFonts w:ascii="Cambria" w:hAnsi="Cambria"/>
          <w:bCs/>
          <w:i/>
          <w:iCs/>
          <w:sz w:val="24"/>
          <w:szCs w:val="21"/>
        </w:rPr>
        <w:t>moschata</w:t>
      </w:r>
      <w:proofErr w:type="spellEnd"/>
      <w:r w:rsidR="00993E9F">
        <w:rPr>
          <w:rFonts w:ascii="Cambria" w:hAnsi="Cambria"/>
          <w:bCs/>
          <w:sz w:val="24"/>
          <w:szCs w:val="21"/>
        </w:rPr>
        <w:t xml:space="preserve">). 4. </w:t>
      </w:r>
      <w:proofErr w:type="spellStart"/>
      <w:r w:rsidR="00993E9F">
        <w:rPr>
          <w:rFonts w:ascii="Cambria" w:hAnsi="Cambria"/>
          <w:bCs/>
          <w:sz w:val="24"/>
          <w:szCs w:val="21"/>
        </w:rPr>
        <w:t>Unipal</w:t>
      </w:r>
      <w:proofErr w:type="spellEnd"/>
      <w:r w:rsidR="00993E9F">
        <w:rPr>
          <w:rFonts w:ascii="Cambria" w:hAnsi="Cambria"/>
          <w:bCs/>
          <w:sz w:val="24"/>
          <w:szCs w:val="21"/>
        </w:rPr>
        <w:t>-</w:t>
      </w:r>
      <w:proofErr w:type="gramStart"/>
      <w:r w:rsidR="00993E9F">
        <w:rPr>
          <w:rFonts w:ascii="Cambria" w:hAnsi="Cambria"/>
          <w:bCs/>
          <w:sz w:val="24"/>
          <w:szCs w:val="21"/>
        </w:rPr>
        <w:t>Mandarino(</w:t>
      </w:r>
      <w:proofErr w:type="gramEnd"/>
      <w:r w:rsidR="00993E9F">
        <w:rPr>
          <w:rFonts w:ascii="Cambria" w:hAnsi="Cambria"/>
          <w:bCs/>
          <w:sz w:val="24"/>
          <w:szCs w:val="21"/>
        </w:rPr>
        <w:t xml:space="preserve">zapallo procedente de </w:t>
      </w:r>
      <w:proofErr w:type="spellStart"/>
      <w:r w:rsidR="00993E9F" w:rsidRPr="00993E9F">
        <w:rPr>
          <w:rFonts w:ascii="Cambria" w:hAnsi="Cambria"/>
          <w:bCs/>
          <w:i/>
          <w:iCs/>
          <w:sz w:val="24"/>
          <w:szCs w:val="21"/>
        </w:rPr>
        <w:t>cucubita</w:t>
      </w:r>
      <w:proofErr w:type="spellEnd"/>
      <w:r w:rsidR="00993E9F" w:rsidRPr="00993E9F">
        <w:rPr>
          <w:rFonts w:ascii="Cambria" w:hAnsi="Cambria"/>
          <w:bCs/>
          <w:i/>
          <w:iCs/>
          <w:sz w:val="24"/>
          <w:szCs w:val="21"/>
        </w:rPr>
        <w:t xml:space="preserve"> máxima</w:t>
      </w:r>
      <w:r w:rsidR="00993E9F">
        <w:rPr>
          <w:rFonts w:ascii="Cambria" w:hAnsi="Cambria"/>
          <w:bCs/>
          <w:sz w:val="24"/>
          <w:szCs w:val="21"/>
        </w:rPr>
        <w:t xml:space="preserve">). 5. </w:t>
      </w:r>
      <w:proofErr w:type="spellStart"/>
      <w:r w:rsidR="00993E9F">
        <w:rPr>
          <w:rFonts w:ascii="Cambria" w:hAnsi="Cambria"/>
          <w:bCs/>
          <w:sz w:val="24"/>
          <w:szCs w:val="21"/>
        </w:rPr>
        <w:t>Unipal</w:t>
      </w:r>
      <w:proofErr w:type="spellEnd"/>
      <w:r w:rsidR="00993E9F">
        <w:rPr>
          <w:rFonts w:ascii="Cambria" w:hAnsi="Cambria"/>
          <w:bCs/>
          <w:sz w:val="24"/>
          <w:szCs w:val="21"/>
        </w:rPr>
        <w:t xml:space="preserve"> </w:t>
      </w:r>
      <w:proofErr w:type="spellStart"/>
      <w:r w:rsidR="00993E9F">
        <w:rPr>
          <w:rFonts w:ascii="Cambria" w:hAnsi="Cambria"/>
          <w:bCs/>
          <w:sz w:val="24"/>
          <w:szCs w:val="21"/>
        </w:rPr>
        <w:t>Precoso</w:t>
      </w:r>
      <w:proofErr w:type="spellEnd"/>
      <w:r w:rsidR="00993E9F">
        <w:rPr>
          <w:rFonts w:ascii="Cambria" w:hAnsi="Cambria"/>
          <w:bCs/>
          <w:sz w:val="24"/>
          <w:szCs w:val="21"/>
        </w:rPr>
        <w:t xml:space="preserve"> (cilantro) y </w:t>
      </w:r>
      <w:proofErr w:type="spellStart"/>
      <w:r w:rsidR="00993E9F">
        <w:rPr>
          <w:rFonts w:ascii="Cambria" w:hAnsi="Cambria"/>
          <w:bCs/>
          <w:sz w:val="24"/>
          <w:szCs w:val="21"/>
        </w:rPr>
        <w:t>Unipal</w:t>
      </w:r>
      <w:proofErr w:type="spellEnd"/>
      <w:r w:rsidR="00993E9F">
        <w:rPr>
          <w:rFonts w:ascii="Cambria" w:hAnsi="Cambria"/>
          <w:bCs/>
          <w:sz w:val="24"/>
          <w:szCs w:val="21"/>
        </w:rPr>
        <w:t xml:space="preserve">-Milenio (habichuela). </w:t>
      </w:r>
      <w:r w:rsidR="00D90A39">
        <w:rPr>
          <w:rFonts w:ascii="Cambria" w:hAnsi="Cambria"/>
          <w:b/>
          <w:sz w:val="24"/>
          <w:szCs w:val="21"/>
        </w:rPr>
        <w:t>[IP5</w:t>
      </w:r>
      <w:r w:rsidR="00D90A39" w:rsidRPr="00D90A39">
        <w:rPr>
          <w:rFonts w:ascii="Cambria" w:hAnsi="Cambria"/>
          <w:bCs/>
          <w:sz w:val="24"/>
          <w:szCs w:val="21"/>
        </w:rPr>
        <w:t xml:space="preserve">] Otras </w:t>
      </w:r>
      <w:proofErr w:type="spellStart"/>
      <w:r w:rsidR="00D90A39" w:rsidRPr="00D90A39">
        <w:rPr>
          <w:rFonts w:ascii="Cambria" w:hAnsi="Cambria"/>
          <w:bCs/>
          <w:sz w:val="24"/>
          <w:szCs w:val="21"/>
        </w:rPr>
        <w:t>constribuciones</w:t>
      </w:r>
      <w:proofErr w:type="spellEnd"/>
      <w:r w:rsidR="00D90A39" w:rsidRPr="00D90A39">
        <w:rPr>
          <w:rFonts w:ascii="Cambria" w:hAnsi="Cambria"/>
          <w:bCs/>
          <w:sz w:val="24"/>
          <w:szCs w:val="21"/>
        </w:rPr>
        <w:t xml:space="preserve"> significativa del fitomejoramiento ha sido el desarrollo en Colombia de la industria de la semilla certificada; y en la formación de pregrado y posgrado en Cs. Agrarias </w:t>
      </w:r>
      <w:proofErr w:type="spellStart"/>
      <w:r w:rsidR="00D90A39" w:rsidRPr="00D90A39">
        <w:rPr>
          <w:rFonts w:ascii="Cambria" w:hAnsi="Cambria"/>
          <w:bCs/>
          <w:sz w:val="24"/>
          <w:szCs w:val="21"/>
        </w:rPr>
        <w:t>Lineas</w:t>
      </w:r>
      <w:proofErr w:type="spellEnd"/>
      <w:r w:rsidR="00D90A39" w:rsidRPr="00D90A39">
        <w:rPr>
          <w:rFonts w:ascii="Cambria" w:hAnsi="Cambria"/>
          <w:bCs/>
          <w:sz w:val="24"/>
          <w:szCs w:val="21"/>
        </w:rPr>
        <w:t xml:space="preserve"> MGV-</w:t>
      </w:r>
      <w:proofErr w:type="gramStart"/>
      <w:r w:rsidR="00D90A39" w:rsidRPr="00D90A39">
        <w:rPr>
          <w:rFonts w:ascii="Cambria" w:hAnsi="Cambria"/>
          <w:bCs/>
          <w:sz w:val="24"/>
          <w:szCs w:val="21"/>
        </w:rPr>
        <w:t>Palmira(</w:t>
      </w:r>
      <w:proofErr w:type="gramEnd"/>
      <w:r w:rsidR="00D90A39" w:rsidRPr="00D90A39">
        <w:rPr>
          <w:rFonts w:ascii="Cambria" w:hAnsi="Cambria"/>
          <w:bCs/>
          <w:sz w:val="24"/>
          <w:szCs w:val="21"/>
        </w:rPr>
        <w:t xml:space="preserve">2011) con </w:t>
      </w:r>
      <w:r w:rsidR="00D90A39">
        <w:rPr>
          <w:rFonts w:ascii="Cambria" w:hAnsi="Cambria"/>
          <w:bCs/>
          <w:sz w:val="24"/>
          <w:szCs w:val="21"/>
        </w:rPr>
        <w:t xml:space="preserve">20 </w:t>
      </w:r>
      <w:r w:rsidR="00D90A39" w:rsidRPr="00D90A39">
        <w:rPr>
          <w:rFonts w:ascii="Cambria" w:hAnsi="Cambria"/>
          <w:bCs/>
          <w:sz w:val="24"/>
          <w:szCs w:val="21"/>
        </w:rPr>
        <w:t xml:space="preserve">doctores, </w:t>
      </w:r>
      <w:r w:rsidR="005C3833">
        <w:rPr>
          <w:rFonts w:ascii="Cambria" w:hAnsi="Cambria"/>
          <w:bCs/>
          <w:sz w:val="24"/>
          <w:szCs w:val="21"/>
        </w:rPr>
        <w:t>92</w:t>
      </w:r>
      <w:r w:rsidR="00D90A39" w:rsidRPr="00D90A39">
        <w:rPr>
          <w:rFonts w:ascii="Cambria" w:hAnsi="Cambria"/>
          <w:bCs/>
          <w:sz w:val="24"/>
          <w:szCs w:val="21"/>
        </w:rPr>
        <w:t xml:space="preserve"> </w:t>
      </w:r>
      <w:proofErr w:type="spellStart"/>
      <w:r w:rsidR="00D90A39" w:rsidRPr="00D90A39">
        <w:rPr>
          <w:rFonts w:ascii="Cambria" w:hAnsi="Cambria"/>
          <w:bCs/>
          <w:sz w:val="24"/>
          <w:szCs w:val="21"/>
        </w:rPr>
        <w:t>MSc</w:t>
      </w:r>
      <w:proofErr w:type="spellEnd"/>
      <w:r w:rsidR="00D90A39" w:rsidRPr="00D90A39">
        <w:rPr>
          <w:rFonts w:ascii="Cambria" w:hAnsi="Cambria"/>
          <w:bCs/>
          <w:sz w:val="24"/>
          <w:szCs w:val="21"/>
        </w:rPr>
        <w:t xml:space="preserve">; mas 15 </w:t>
      </w:r>
      <w:proofErr w:type="spellStart"/>
      <w:r w:rsidR="00D90A39" w:rsidRPr="00D90A39">
        <w:rPr>
          <w:rFonts w:ascii="Cambria" w:hAnsi="Cambria"/>
          <w:bCs/>
          <w:sz w:val="24"/>
          <w:szCs w:val="21"/>
        </w:rPr>
        <w:t>MSc</w:t>
      </w:r>
      <w:proofErr w:type="spellEnd"/>
      <w:r w:rsidR="00D90A39" w:rsidRPr="00D90A39">
        <w:rPr>
          <w:rFonts w:ascii="Cambria" w:hAnsi="Cambria"/>
          <w:bCs/>
          <w:sz w:val="24"/>
          <w:szCs w:val="21"/>
        </w:rPr>
        <w:t xml:space="preserve"> en sistema de producción de semilla</w:t>
      </w:r>
      <w:r w:rsidR="00D90A39">
        <w:rPr>
          <w:rFonts w:ascii="Cambria" w:hAnsi="Cambria"/>
          <w:bCs/>
          <w:sz w:val="24"/>
          <w:szCs w:val="21"/>
        </w:rPr>
        <w:t xml:space="preserve">. </w:t>
      </w:r>
      <w:r w:rsidR="005C3833">
        <w:rPr>
          <w:rFonts w:ascii="Cambria" w:hAnsi="Cambria"/>
          <w:bCs/>
          <w:sz w:val="24"/>
          <w:szCs w:val="21"/>
        </w:rPr>
        <w:t xml:space="preserve">El ICA actualidad a autorizado </w:t>
      </w:r>
      <w:proofErr w:type="gramStart"/>
      <w:r w:rsidR="005C3833">
        <w:rPr>
          <w:rFonts w:ascii="Cambria" w:hAnsi="Cambria"/>
          <w:bCs/>
          <w:sz w:val="24"/>
          <w:szCs w:val="21"/>
        </w:rPr>
        <w:t>algunas empresa</w:t>
      </w:r>
      <w:proofErr w:type="gramEnd"/>
      <w:r w:rsidR="005C3833">
        <w:rPr>
          <w:rFonts w:ascii="Cambria" w:hAnsi="Cambria"/>
          <w:bCs/>
          <w:sz w:val="24"/>
          <w:szCs w:val="21"/>
        </w:rPr>
        <w:t xml:space="preserve"> para vender semillas certificado muchos cultivos. </w:t>
      </w:r>
    </w:p>
    <w:p w14:paraId="0BF2D992" w14:textId="77777777" w:rsidR="004C06B8" w:rsidRPr="00E106F6" w:rsidRDefault="004C06B8" w:rsidP="00B60A38">
      <w:pPr>
        <w:jc w:val="both"/>
        <w:rPr>
          <w:rFonts w:ascii="Cambria" w:hAnsi="Cambria"/>
          <w:b/>
          <w:sz w:val="24"/>
          <w:szCs w:val="21"/>
        </w:rPr>
      </w:pPr>
      <w:commentRangeStart w:id="9"/>
      <w:r w:rsidRPr="00E106F6">
        <w:rPr>
          <w:rFonts w:ascii="Cambria" w:hAnsi="Cambria"/>
          <w:b/>
          <w:sz w:val="24"/>
          <w:szCs w:val="21"/>
        </w:rPr>
        <w:t>Objetivos del fitomejoramiento</w:t>
      </w:r>
      <w:commentRangeEnd w:id="9"/>
      <w:r w:rsidR="000E5188">
        <w:rPr>
          <w:rStyle w:val="Refdecomentario"/>
        </w:rPr>
        <w:commentReference w:id="9"/>
      </w:r>
    </w:p>
    <w:p w14:paraId="7E915FC5" w14:textId="3A9AB3E6" w:rsidR="004C06B8" w:rsidRDefault="000B27B9" w:rsidP="004C06B8">
      <w:pPr>
        <w:jc w:val="both"/>
        <w:rPr>
          <w:rFonts w:ascii="Cambria" w:hAnsi="Cambria"/>
          <w:sz w:val="20"/>
          <w:szCs w:val="21"/>
        </w:rPr>
      </w:pPr>
      <w:r w:rsidRPr="000B27B9">
        <w:rPr>
          <w:rFonts w:ascii="Cambria" w:hAnsi="Cambria"/>
          <w:b/>
          <w:sz w:val="20"/>
          <w:szCs w:val="21"/>
        </w:rPr>
        <w:t>Compendio</w:t>
      </w:r>
      <w:r>
        <w:rPr>
          <w:rFonts w:ascii="Cambria" w:hAnsi="Cambria"/>
          <w:sz w:val="20"/>
          <w:szCs w:val="21"/>
        </w:rPr>
        <w:t xml:space="preserve">. </w:t>
      </w:r>
      <w:r w:rsidR="00204726" w:rsidRPr="000B27B9">
        <w:rPr>
          <w:rFonts w:ascii="Cambria" w:hAnsi="Cambria"/>
          <w:b/>
          <w:sz w:val="20"/>
          <w:szCs w:val="21"/>
        </w:rPr>
        <w:t>IP1]</w:t>
      </w:r>
      <w:r w:rsidR="00204726" w:rsidRPr="000B27B9">
        <w:rPr>
          <w:rFonts w:ascii="Cambria" w:hAnsi="Cambria"/>
          <w:sz w:val="20"/>
          <w:szCs w:val="21"/>
        </w:rPr>
        <w:t xml:space="preserve"> El mejorador debe tener claro los objetivos a lograr en su trabajo investigativo. </w:t>
      </w:r>
      <w:r w:rsidR="00204726" w:rsidRPr="000B27B9">
        <w:rPr>
          <w:rFonts w:ascii="Cambria" w:hAnsi="Cambria"/>
          <w:b/>
          <w:sz w:val="20"/>
          <w:szCs w:val="21"/>
        </w:rPr>
        <w:t>[IP2]</w:t>
      </w:r>
      <w:r w:rsidR="00204726" w:rsidRPr="000B27B9">
        <w:rPr>
          <w:rFonts w:ascii="Cambria" w:hAnsi="Cambria"/>
          <w:sz w:val="20"/>
          <w:szCs w:val="21"/>
        </w:rPr>
        <w:t xml:space="preserve"> El fitomejoramiento busca: a) adaptabilidad </w:t>
      </w:r>
      <w:r w:rsidR="002F60BB" w:rsidRPr="000B27B9">
        <w:rPr>
          <w:rFonts w:ascii="Cambria" w:hAnsi="Cambria"/>
          <w:sz w:val="20"/>
          <w:szCs w:val="21"/>
        </w:rPr>
        <w:t>específica</w:t>
      </w:r>
      <w:r w:rsidR="002F60BB" w:rsidRPr="000B27B9">
        <w:rPr>
          <w:rFonts w:ascii="Cambria" w:hAnsi="Cambria"/>
          <w:b/>
          <w:sz w:val="20"/>
          <w:szCs w:val="21"/>
        </w:rPr>
        <w:t>,</w:t>
      </w:r>
      <w:r w:rsidR="004C06B8" w:rsidRPr="000B27B9">
        <w:rPr>
          <w:rFonts w:ascii="Cambria" w:hAnsi="Cambria"/>
          <w:sz w:val="20"/>
          <w:szCs w:val="21"/>
        </w:rPr>
        <w:t xml:space="preserve"> b) rendimiento, c) calidad,</w:t>
      </w:r>
      <w:r w:rsidR="00EA6598">
        <w:rPr>
          <w:rFonts w:ascii="Cambria" w:hAnsi="Cambria"/>
          <w:sz w:val="20"/>
          <w:szCs w:val="21"/>
        </w:rPr>
        <w:t xml:space="preserve"> </w:t>
      </w:r>
      <w:r w:rsidR="004C06B8" w:rsidRPr="000B27B9">
        <w:rPr>
          <w:rFonts w:ascii="Cambria" w:hAnsi="Cambria"/>
          <w:sz w:val="20"/>
          <w:szCs w:val="21"/>
        </w:rPr>
        <w:t xml:space="preserve">d) resistencia a factores de estrés biótico y abiótico, e) caracteres agronómicos deseables, f) precocidad, g) respuestas ajustadas al nivel tecnológico objetivo, h) respuestas a los diferentes sistemas de producción. </w:t>
      </w:r>
    </w:p>
    <w:p w14:paraId="2A140F70" w14:textId="77777777" w:rsidR="004427F2" w:rsidRPr="004427F2" w:rsidRDefault="004427F2" w:rsidP="004427F2">
      <w:pPr>
        <w:jc w:val="both"/>
        <w:rPr>
          <w:rFonts w:ascii="Cambria" w:hAnsi="Cambria"/>
          <w:i/>
          <w:color w:val="FF0000"/>
          <w:sz w:val="20"/>
          <w:szCs w:val="21"/>
        </w:rPr>
      </w:pPr>
      <w:r w:rsidRPr="004427F2">
        <w:rPr>
          <w:rFonts w:ascii="Cambria" w:hAnsi="Cambria"/>
          <w:i/>
          <w:color w:val="FF0000"/>
          <w:sz w:val="20"/>
          <w:szCs w:val="21"/>
        </w:rPr>
        <w:t xml:space="preserve">&lt;&lt;Desarrollar el texto&gt;&gt; </w:t>
      </w:r>
    </w:p>
    <w:p w14:paraId="5EA113BA" w14:textId="6DA84CD8" w:rsidR="004427F2" w:rsidRPr="00A11718" w:rsidRDefault="004815C3" w:rsidP="004C06B8">
      <w:pPr>
        <w:jc w:val="both"/>
        <w:rPr>
          <w:rFonts w:ascii="Cambria" w:hAnsi="Cambria"/>
          <w:bCs/>
          <w:sz w:val="20"/>
          <w:szCs w:val="21"/>
        </w:rPr>
      </w:pPr>
      <w:bookmarkStart w:id="10" w:name="_Hlk116476259"/>
      <w:r>
        <w:rPr>
          <w:rFonts w:ascii="Cambria" w:hAnsi="Cambria"/>
          <w:b/>
          <w:sz w:val="24"/>
          <w:szCs w:val="21"/>
        </w:rPr>
        <w:t>[IP</w:t>
      </w:r>
      <w:r w:rsidR="00BB38A4">
        <w:rPr>
          <w:rFonts w:ascii="Cambria" w:hAnsi="Cambria"/>
          <w:b/>
          <w:sz w:val="24"/>
          <w:szCs w:val="21"/>
        </w:rPr>
        <w:t>1</w:t>
      </w:r>
      <w:r>
        <w:rPr>
          <w:rFonts w:ascii="Cambria" w:hAnsi="Cambria"/>
          <w:b/>
          <w:sz w:val="24"/>
          <w:szCs w:val="21"/>
        </w:rPr>
        <w:t>]</w:t>
      </w:r>
      <w:r>
        <w:rPr>
          <w:rFonts w:ascii="Cambria" w:hAnsi="Cambria"/>
          <w:bCs/>
          <w:sz w:val="24"/>
          <w:szCs w:val="21"/>
        </w:rPr>
        <w:t xml:space="preserve"> </w:t>
      </w:r>
      <w:bookmarkEnd w:id="10"/>
      <w:r w:rsidR="00BB38A4">
        <w:rPr>
          <w:rFonts w:ascii="Cambria" w:hAnsi="Cambria"/>
          <w:bCs/>
          <w:sz w:val="24"/>
          <w:szCs w:val="21"/>
        </w:rPr>
        <w:t>El mejorador debe tener claro los objetivos a lograr en su trabajo investiga</w:t>
      </w:r>
      <w:r w:rsidR="00A11718">
        <w:rPr>
          <w:rFonts w:ascii="Cambria" w:hAnsi="Cambria"/>
          <w:bCs/>
          <w:sz w:val="24"/>
          <w:szCs w:val="21"/>
        </w:rPr>
        <w:t>tivo</w:t>
      </w:r>
      <w:r w:rsidR="00BB38A4">
        <w:rPr>
          <w:rFonts w:ascii="Cambria" w:hAnsi="Cambria"/>
          <w:bCs/>
          <w:sz w:val="24"/>
          <w:szCs w:val="21"/>
        </w:rPr>
        <w:t>.</w:t>
      </w:r>
      <w:r w:rsidR="00A11718">
        <w:rPr>
          <w:rFonts w:ascii="Cambria" w:hAnsi="Cambria"/>
          <w:bCs/>
          <w:sz w:val="24"/>
          <w:szCs w:val="21"/>
        </w:rPr>
        <w:t xml:space="preserve"> </w:t>
      </w:r>
      <w:proofErr w:type="gramStart"/>
      <w:r w:rsidR="00A11718">
        <w:rPr>
          <w:rFonts w:ascii="Cambria" w:hAnsi="Cambria"/>
          <w:bCs/>
          <w:sz w:val="24"/>
          <w:szCs w:val="21"/>
        </w:rPr>
        <w:t>Esos objetivo</w:t>
      </w:r>
      <w:proofErr w:type="gramEnd"/>
      <w:r w:rsidR="00A11718">
        <w:rPr>
          <w:rFonts w:ascii="Cambria" w:hAnsi="Cambria"/>
          <w:bCs/>
          <w:sz w:val="24"/>
          <w:szCs w:val="21"/>
        </w:rPr>
        <w:t xml:space="preserve"> </w:t>
      </w:r>
      <w:proofErr w:type="spellStart"/>
      <w:r w:rsidR="00A11718">
        <w:rPr>
          <w:rFonts w:ascii="Cambria" w:hAnsi="Cambria"/>
          <w:bCs/>
          <w:sz w:val="24"/>
          <w:szCs w:val="21"/>
        </w:rPr>
        <w:t>varian</w:t>
      </w:r>
      <w:proofErr w:type="spellEnd"/>
      <w:r w:rsidR="00A11718">
        <w:rPr>
          <w:rFonts w:ascii="Cambria" w:hAnsi="Cambria"/>
          <w:bCs/>
          <w:sz w:val="24"/>
          <w:szCs w:val="21"/>
        </w:rPr>
        <w:t xml:space="preserve"> de acuerdo con el tipo de especie, el est</w:t>
      </w:r>
      <w:r w:rsidR="00953D73">
        <w:rPr>
          <w:rFonts w:ascii="Cambria" w:hAnsi="Cambria"/>
          <w:bCs/>
          <w:sz w:val="24"/>
          <w:szCs w:val="21"/>
        </w:rPr>
        <w:t>a</w:t>
      </w:r>
      <w:r w:rsidR="00A11718">
        <w:rPr>
          <w:rFonts w:ascii="Cambria" w:hAnsi="Cambria"/>
          <w:bCs/>
          <w:sz w:val="24"/>
          <w:szCs w:val="21"/>
        </w:rPr>
        <w:t>do</w:t>
      </w:r>
      <w:r w:rsidR="00953D73">
        <w:rPr>
          <w:rFonts w:ascii="Cambria" w:hAnsi="Cambria"/>
          <w:bCs/>
          <w:sz w:val="24"/>
          <w:szCs w:val="21"/>
        </w:rPr>
        <w:t xml:space="preserve"> o condicione</w:t>
      </w:r>
      <w:r w:rsidR="00A11718">
        <w:rPr>
          <w:rFonts w:ascii="Cambria" w:hAnsi="Cambria"/>
          <w:bCs/>
          <w:sz w:val="24"/>
          <w:szCs w:val="21"/>
        </w:rPr>
        <w:t xml:space="preserve"> en que se encuentra</w:t>
      </w:r>
      <w:r w:rsidR="00953D73">
        <w:rPr>
          <w:rFonts w:ascii="Cambria" w:hAnsi="Cambria"/>
          <w:bCs/>
          <w:sz w:val="24"/>
          <w:szCs w:val="21"/>
        </w:rPr>
        <w:t xml:space="preserve"> y especialmente los </w:t>
      </w:r>
      <w:proofErr w:type="spellStart"/>
      <w:r w:rsidR="00953D73">
        <w:rPr>
          <w:rFonts w:ascii="Cambria" w:hAnsi="Cambria"/>
          <w:bCs/>
          <w:sz w:val="24"/>
          <w:szCs w:val="21"/>
        </w:rPr>
        <w:t>tecursos</w:t>
      </w:r>
      <w:proofErr w:type="spellEnd"/>
      <w:r w:rsidR="00953D73">
        <w:rPr>
          <w:rFonts w:ascii="Cambria" w:hAnsi="Cambria"/>
          <w:bCs/>
          <w:sz w:val="24"/>
          <w:szCs w:val="21"/>
        </w:rPr>
        <w:t xml:space="preserve"> del </w:t>
      </w:r>
      <w:proofErr w:type="spellStart"/>
      <w:r w:rsidR="00953D73">
        <w:rPr>
          <w:rFonts w:ascii="Cambria" w:hAnsi="Cambria"/>
          <w:bCs/>
          <w:sz w:val="24"/>
          <w:szCs w:val="21"/>
        </w:rPr>
        <w:t>agriculto</w:t>
      </w:r>
      <w:proofErr w:type="spellEnd"/>
      <w:r w:rsidR="00953D73">
        <w:rPr>
          <w:rFonts w:ascii="Cambria" w:hAnsi="Cambria"/>
          <w:bCs/>
          <w:sz w:val="24"/>
          <w:szCs w:val="21"/>
        </w:rPr>
        <w:t>, procesador y consumidor.</w:t>
      </w:r>
      <w:r w:rsidR="00A11718">
        <w:rPr>
          <w:rFonts w:ascii="Cambria" w:hAnsi="Cambria"/>
          <w:bCs/>
          <w:sz w:val="24"/>
          <w:szCs w:val="21"/>
        </w:rPr>
        <w:t xml:space="preserve"> </w:t>
      </w:r>
      <w:r w:rsidR="00BB38A4">
        <w:rPr>
          <w:rFonts w:ascii="Cambria" w:hAnsi="Cambria"/>
          <w:bCs/>
          <w:sz w:val="24"/>
          <w:szCs w:val="21"/>
        </w:rPr>
        <w:t xml:space="preserve"> </w:t>
      </w:r>
      <w:r w:rsidR="00BB38A4" w:rsidRPr="00BB38A4">
        <w:rPr>
          <w:rFonts w:ascii="Cambria" w:hAnsi="Cambria"/>
          <w:b/>
          <w:sz w:val="24"/>
          <w:szCs w:val="21"/>
        </w:rPr>
        <w:t>[IP2]</w:t>
      </w:r>
      <w:r w:rsidR="00BB38A4">
        <w:rPr>
          <w:rFonts w:ascii="Cambria" w:hAnsi="Cambria"/>
          <w:b/>
          <w:sz w:val="24"/>
          <w:szCs w:val="21"/>
        </w:rPr>
        <w:t xml:space="preserve"> </w:t>
      </w:r>
      <w:r w:rsidR="00BB38A4" w:rsidRPr="00A11718">
        <w:rPr>
          <w:rFonts w:ascii="Cambria" w:hAnsi="Cambria"/>
          <w:bCs/>
          <w:sz w:val="24"/>
          <w:szCs w:val="21"/>
        </w:rPr>
        <w:t xml:space="preserve">El fitomejoramiento busca: </w:t>
      </w:r>
      <w:r w:rsidR="00BB38A4" w:rsidRPr="00540DF6">
        <w:rPr>
          <w:rFonts w:ascii="Cambria" w:hAnsi="Cambria"/>
          <w:b/>
          <w:sz w:val="24"/>
          <w:szCs w:val="21"/>
        </w:rPr>
        <w:t>a)</w:t>
      </w:r>
      <w:r w:rsidR="00BB38A4" w:rsidRPr="00A11718">
        <w:rPr>
          <w:rFonts w:ascii="Cambria" w:hAnsi="Cambria"/>
          <w:bCs/>
          <w:sz w:val="24"/>
          <w:szCs w:val="21"/>
        </w:rPr>
        <w:t xml:space="preserve"> adaptabilidad </w:t>
      </w:r>
      <w:proofErr w:type="spellStart"/>
      <w:r w:rsidR="00BB38A4" w:rsidRPr="00A11718">
        <w:rPr>
          <w:rFonts w:ascii="Cambria" w:hAnsi="Cambria"/>
          <w:bCs/>
          <w:sz w:val="24"/>
          <w:szCs w:val="21"/>
        </w:rPr>
        <w:t>especifica</w:t>
      </w:r>
      <w:proofErr w:type="spellEnd"/>
      <w:r w:rsidR="00BB38A4" w:rsidRPr="00A11718">
        <w:rPr>
          <w:rFonts w:ascii="Cambria" w:hAnsi="Cambria"/>
          <w:bCs/>
          <w:sz w:val="24"/>
          <w:szCs w:val="21"/>
        </w:rPr>
        <w:t>,</w:t>
      </w:r>
      <w:r w:rsidR="00953D73">
        <w:rPr>
          <w:rFonts w:ascii="Cambria" w:hAnsi="Cambria"/>
          <w:bCs/>
          <w:sz w:val="24"/>
          <w:szCs w:val="21"/>
        </w:rPr>
        <w:t xml:space="preserve"> </w:t>
      </w:r>
      <w:r w:rsidR="00540DF6">
        <w:rPr>
          <w:rFonts w:ascii="Cambria" w:hAnsi="Cambria"/>
          <w:bCs/>
          <w:sz w:val="24"/>
          <w:szCs w:val="21"/>
        </w:rPr>
        <w:t>como la posibilidad de producir plantas menos exigentes para actividades agrícolas en regiones difíciles, desde el punto de vista de suelo y clima.</w:t>
      </w:r>
      <w:r w:rsidR="00BB38A4" w:rsidRPr="00A11718">
        <w:rPr>
          <w:rFonts w:ascii="Cambria" w:hAnsi="Cambria"/>
          <w:bCs/>
          <w:sz w:val="24"/>
          <w:szCs w:val="21"/>
        </w:rPr>
        <w:t xml:space="preserve"> </w:t>
      </w:r>
      <w:r w:rsidR="00BB38A4" w:rsidRPr="00540DF6">
        <w:rPr>
          <w:rFonts w:ascii="Cambria" w:hAnsi="Cambria"/>
          <w:b/>
          <w:sz w:val="24"/>
          <w:szCs w:val="21"/>
        </w:rPr>
        <w:t>b)</w:t>
      </w:r>
      <w:r w:rsidR="00BB38A4" w:rsidRPr="00A11718">
        <w:rPr>
          <w:rFonts w:ascii="Cambria" w:hAnsi="Cambria"/>
          <w:bCs/>
          <w:sz w:val="24"/>
          <w:szCs w:val="21"/>
        </w:rPr>
        <w:t xml:space="preserve"> rendimiento,</w:t>
      </w:r>
      <w:r w:rsidR="00540DF6">
        <w:rPr>
          <w:rFonts w:ascii="Cambria" w:hAnsi="Cambria"/>
          <w:bCs/>
          <w:sz w:val="24"/>
          <w:szCs w:val="21"/>
        </w:rPr>
        <w:t xml:space="preserve"> mejor aprovechamiento de los recursos del ambiente.</w:t>
      </w:r>
      <w:r w:rsidR="00BB38A4" w:rsidRPr="00A11718">
        <w:rPr>
          <w:rFonts w:ascii="Cambria" w:hAnsi="Cambria"/>
          <w:bCs/>
          <w:sz w:val="24"/>
          <w:szCs w:val="21"/>
        </w:rPr>
        <w:t xml:space="preserve"> </w:t>
      </w:r>
      <w:r w:rsidR="00BB38A4" w:rsidRPr="00540DF6">
        <w:rPr>
          <w:rFonts w:ascii="Cambria" w:hAnsi="Cambria"/>
          <w:b/>
          <w:sz w:val="24"/>
          <w:szCs w:val="21"/>
        </w:rPr>
        <w:t>c)</w:t>
      </w:r>
      <w:proofErr w:type="gramStart"/>
      <w:r w:rsidR="00BB38A4" w:rsidRPr="00A11718">
        <w:rPr>
          <w:rFonts w:ascii="Cambria" w:hAnsi="Cambria"/>
          <w:bCs/>
          <w:sz w:val="24"/>
          <w:szCs w:val="21"/>
        </w:rPr>
        <w:t>calidad,</w:t>
      </w:r>
      <w:r w:rsidR="00540DF6">
        <w:rPr>
          <w:rFonts w:ascii="Cambria" w:hAnsi="Cambria"/>
          <w:bCs/>
          <w:sz w:val="24"/>
          <w:szCs w:val="21"/>
        </w:rPr>
        <w:t xml:space="preserve"> </w:t>
      </w:r>
      <w:r w:rsidR="00BB38A4" w:rsidRPr="00A11718">
        <w:rPr>
          <w:rFonts w:ascii="Cambria" w:hAnsi="Cambria"/>
          <w:bCs/>
          <w:sz w:val="24"/>
          <w:szCs w:val="21"/>
        </w:rPr>
        <w:t xml:space="preserve"> </w:t>
      </w:r>
      <w:r w:rsidR="00EA6598">
        <w:rPr>
          <w:rFonts w:ascii="Cambria" w:hAnsi="Cambria"/>
          <w:sz w:val="20"/>
          <w:szCs w:val="21"/>
        </w:rPr>
        <w:t>incremento</w:t>
      </w:r>
      <w:proofErr w:type="gramEnd"/>
      <w:r w:rsidR="00EA6598">
        <w:rPr>
          <w:rFonts w:ascii="Cambria" w:hAnsi="Cambria"/>
          <w:sz w:val="20"/>
          <w:szCs w:val="21"/>
        </w:rPr>
        <w:t xml:space="preserve"> en el contenido de vitaminas, minerales y </w:t>
      </w:r>
      <w:proofErr w:type="spellStart"/>
      <w:r w:rsidR="00EA6598">
        <w:rPr>
          <w:rFonts w:ascii="Cambria" w:hAnsi="Cambria"/>
          <w:sz w:val="20"/>
          <w:szCs w:val="21"/>
        </w:rPr>
        <w:t>antioxidadnte</w:t>
      </w:r>
      <w:proofErr w:type="spellEnd"/>
      <w:r w:rsidR="00EA6598">
        <w:rPr>
          <w:rFonts w:ascii="Cambria" w:hAnsi="Cambria"/>
          <w:sz w:val="20"/>
          <w:szCs w:val="21"/>
        </w:rPr>
        <w:t>; modificación de formas, colores, sabores y tamaño.</w:t>
      </w:r>
      <w:r w:rsidR="00EA6598" w:rsidRPr="000B27B9">
        <w:rPr>
          <w:rFonts w:ascii="Cambria" w:hAnsi="Cambria"/>
          <w:sz w:val="20"/>
          <w:szCs w:val="21"/>
        </w:rPr>
        <w:t xml:space="preserve"> </w:t>
      </w:r>
      <w:r w:rsidR="00BB38A4" w:rsidRPr="00540DF6">
        <w:rPr>
          <w:rFonts w:ascii="Cambria" w:hAnsi="Cambria"/>
          <w:b/>
          <w:sz w:val="24"/>
          <w:szCs w:val="21"/>
        </w:rPr>
        <w:t>d)</w:t>
      </w:r>
      <w:r w:rsidR="00BB38A4" w:rsidRPr="00A11718">
        <w:rPr>
          <w:rFonts w:ascii="Cambria" w:hAnsi="Cambria"/>
          <w:bCs/>
          <w:sz w:val="24"/>
          <w:szCs w:val="21"/>
        </w:rPr>
        <w:t xml:space="preserve">resistencia a factores de estrés </w:t>
      </w:r>
      <w:proofErr w:type="spellStart"/>
      <w:r w:rsidR="00BB38A4" w:rsidRPr="00A11718">
        <w:rPr>
          <w:rFonts w:ascii="Cambria" w:hAnsi="Cambria"/>
          <w:bCs/>
          <w:sz w:val="24"/>
          <w:szCs w:val="21"/>
        </w:rPr>
        <w:t>biotico</w:t>
      </w:r>
      <w:proofErr w:type="spellEnd"/>
      <w:r w:rsidR="00BB38A4" w:rsidRPr="00A11718">
        <w:rPr>
          <w:rFonts w:ascii="Cambria" w:hAnsi="Cambria"/>
          <w:bCs/>
          <w:sz w:val="24"/>
          <w:szCs w:val="21"/>
        </w:rPr>
        <w:t xml:space="preserve"> y </w:t>
      </w:r>
      <w:proofErr w:type="spellStart"/>
      <w:r w:rsidR="00BB38A4" w:rsidRPr="00A11718">
        <w:rPr>
          <w:rFonts w:ascii="Cambria" w:hAnsi="Cambria"/>
          <w:bCs/>
          <w:sz w:val="24"/>
          <w:szCs w:val="21"/>
        </w:rPr>
        <w:t>abiotico</w:t>
      </w:r>
      <w:proofErr w:type="spellEnd"/>
      <w:r w:rsidR="00BB38A4" w:rsidRPr="00A11718">
        <w:rPr>
          <w:rFonts w:ascii="Cambria" w:hAnsi="Cambria"/>
          <w:bCs/>
          <w:sz w:val="24"/>
          <w:szCs w:val="21"/>
        </w:rPr>
        <w:t>,</w:t>
      </w:r>
      <w:r w:rsidR="00EA6598">
        <w:rPr>
          <w:rFonts w:ascii="Cambria" w:hAnsi="Cambria"/>
          <w:bCs/>
          <w:sz w:val="24"/>
          <w:szCs w:val="21"/>
        </w:rPr>
        <w:t xml:space="preserve"> desarrollando genotipos con </w:t>
      </w:r>
      <w:r w:rsidR="00870955">
        <w:rPr>
          <w:rFonts w:ascii="Cambria" w:hAnsi="Cambria"/>
          <w:bCs/>
          <w:sz w:val="24"/>
          <w:szCs w:val="21"/>
        </w:rPr>
        <w:t xml:space="preserve">características que </w:t>
      </w:r>
      <w:proofErr w:type="spellStart"/>
      <w:r w:rsidR="00870955">
        <w:rPr>
          <w:rFonts w:ascii="Cambria" w:hAnsi="Cambria"/>
          <w:bCs/>
          <w:sz w:val="24"/>
          <w:szCs w:val="21"/>
        </w:rPr>
        <w:t>reduscan</w:t>
      </w:r>
      <w:proofErr w:type="spellEnd"/>
      <w:r w:rsidR="00870955">
        <w:rPr>
          <w:rFonts w:ascii="Cambria" w:hAnsi="Cambria"/>
          <w:bCs/>
          <w:sz w:val="24"/>
          <w:szCs w:val="21"/>
        </w:rPr>
        <w:t xml:space="preserve"> el costo de </w:t>
      </w:r>
      <w:proofErr w:type="spellStart"/>
      <w:r w:rsidR="00870955">
        <w:rPr>
          <w:rFonts w:ascii="Cambria" w:hAnsi="Cambria"/>
          <w:bCs/>
          <w:sz w:val="24"/>
          <w:szCs w:val="21"/>
        </w:rPr>
        <w:t>producciony</w:t>
      </w:r>
      <w:proofErr w:type="spellEnd"/>
      <w:r w:rsidR="00870955">
        <w:rPr>
          <w:rFonts w:ascii="Cambria" w:hAnsi="Cambria"/>
          <w:bCs/>
          <w:sz w:val="24"/>
          <w:szCs w:val="21"/>
        </w:rPr>
        <w:t xml:space="preserve"> se disminuye el uso de </w:t>
      </w:r>
      <w:proofErr w:type="spellStart"/>
      <w:r w:rsidR="00870955">
        <w:rPr>
          <w:rFonts w:ascii="Cambria" w:hAnsi="Cambria"/>
          <w:bCs/>
          <w:sz w:val="24"/>
          <w:szCs w:val="21"/>
        </w:rPr>
        <w:t>plagicidas</w:t>
      </w:r>
      <w:proofErr w:type="spellEnd"/>
      <w:r w:rsidR="00870955">
        <w:rPr>
          <w:rFonts w:ascii="Cambria" w:hAnsi="Cambria"/>
          <w:bCs/>
          <w:sz w:val="24"/>
          <w:szCs w:val="21"/>
        </w:rPr>
        <w:t>, con las ventajas ecológicas salud.</w:t>
      </w:r>
      <w:r w:rsidR="00BB38A4" w:rsidRPr="00A11718">
        <w:rPr>
          <w:rFonts w:ascii="Cambria" w:hAnsi="Cambria"/>
          <w:bCs/>
          <w:sz w:val="24"/>
          <w:szCs w:val="21"/>
        </w:rPr>
        <w:t xml:space="preserve"> </w:t>
      </w:r>
      <w:r w:rsidR="00BB38A4" w:rsidRPr="00540DF6">
        <w:rPr>
          <w:rFonts w:ascii="Cambria" w:hAnsi="Cambria"/>
          <w:b/>
          <w:sz w:val="24"/>
          <w:szCs w:val="21"/>
        </w:rPr>
        <w:t>e)</w:t>
      </w:r>
      <w:r w:rsidR="00BB38A4" w:rsidRPr="00A11718">
        <w:rPr>
          <w:rFonts w:ascii="Cambria" w:hAnsi="Cambria"/>
          <w:bCs/>
          <w:sz w:val="24"/>
          <w:szCs w:val="21"/>
        </w:rPr>
        <w:t xml:space="preserve"> caracteres </w:t>
      </w:r>
      <w:proofErr w:type="spellStart"/>
      <w:r w:rsidR="00BB38A4" w:rsidRPr="00A11718">
        <w:rPr>
          <w:rFonts w:ascii="Cambria" w:hAnsi="Cambria"/>
          <w:bCs/>
          <w:sz w:val="24"/>
          <w:szCs w:val="21"/>
        </w:rPr>
        <w:t>agronomicos</w:t>
      </w:r>
      <w:proofErr w:type="spellEnd"/>
      <w:r w:rsidR="00BB38A4" w:rsidRPr="00A11718">
        <w:rPr>
          <w:rFonts w:ascii="Cambria" w:hAnsi="Cambria"/>
          <w:bCs/>
          <w:sz w:val="24"/>
          <w:szCs w:val="21"/>
        </w:rPr>
        <w:t xml:space="preserve"> deseables,</w:t>
      </w:r>
      <w:r w:rsidR="00870955">
        <w:rPr>
          <w:rFonts w:ascii="Cambria" w:hAnsi="Cambria"/>
          <w:bCs/>
          <w:sz w:val="24"/>
          <w:szCs w:val="21"/>
        </w:rPr>
        <w:t xml:space="preserve"> mayor resistencia al volcamiento.</w:t>
      </w:r>
      <w:r w:rsidR="00BB38A4" w:rsidRPr="00A11718">
        <w:rPr>
          <w:rFonts w:ascii="Cambria" w:hAnsi="Cambria"/>
          <w:bCs/>
          <w:sz w:val="24"/>
          <w:szCs w:val="21"/>
        </w:rPr>
        <w:t xml:space="preserve"> </w:t>
      </w:r>
      <w:r w:rsidR="00BB38A4" w:rsidRPr="00540DF6">
        <w:rPr>
          <w:rFonts w:ascii="Cambria" w:hAnsi="Cambria"/>
          <w:b/>
          <w:sz w:val="24"/>
          <w:szCs w:val="21"/>
        </w:rPr>
        <w:t>f)</w:t>
      </w:r>
      <w:r w:rsidR="00BB38A4" w:rsidRPr="00A11718">
        <w:rPr>
          <w:rFonts w:ascii="Cambria" w:hAnsi="Cambria"/>
          <w:bCs/>
          <w:sz w:val="24"/>
          <w:szCs w:val="21"/>
        </w:rPr>
        <w:t xml:space="preserve"> </w:t>
      </w:r>
      <w:proofErr w:type="spellStart"/>
      <w:r w:rsidR="00BB38A4" w:rsidRPr="00A11718">
        <w:rPr>
          <w:rFonts w:ascii="Cambria" w:hAnsi="Cambria"/>
          <w:bCs/>
          <w:sz w:val="24"/>
          <w:szCs w:val="21"/>
        </w:rPr>
        <w:t>precosidad</w:t>
      </w:r>
      <w:proofErr w:type="spellEnd"/>
      <w:r w:rsidR="00BB38A4" w:rsidRPr="00A11718">
        <w:rPr>
          <w:rFonts w:ascii="Cambria" w:hAnsi="Cambria"/>
          <w:bCs/>
          <w:sz w:val="24"/>
          <w:szCs w:val="21"/>
        </w:rPr>
        <w:t xml:space="preserve">, </w:t>
      </w:r>
      <w:r w:rsidR="00F639BE">
        <w:rPr>
          <w:rFonts w:ascii="Cambria" w:hAnsi="Cambria"/>
          <w:bCs/>
          <w:sz w:val="24"/>
          <w:szCs w:val="21"/>
        </w:rPr>
        <w:t xml:space="preserve">esto permite cosechar el producto en el menor tiempo posible. </w:t>
      </w:r>
      <w:r w:rsidR="00BB38A4" w:rsidRPr="00540DF6">
        <w:rPr>
          <w:rFonts w:ascii="Cambria" w:hAnsi="Cambria"/>
          <w:b/>
          <w:sz w:val="24"/>
          <w:szCs w:val="21"/>
        </w:rPr>
        <w:t>g)</w:t>
      </w:r>
      <w:r w:rsidR="00F639BE">
        <w:rPr>
          <w:rFonts w:ascii="Cambria" w:hAnsi="Cambria"/>
          <w:b/>
          <w:sz w:val="24"/>
          <w:szCs w:val="21"/>
        </w:rPr>
        <w:t xml:space="preserve"> </w:t>
      </w:r>
      <w:r w:rsidR="00A11718" w:rsidRPr="00A11718">
        <w:rPr>
          <w:rFonts w:ascii="Cambria" w:hAnsi="Cambria"/>
          <w:bCs/>
          <w:sz w:val="24"/>
          <w:szCs w:val="21"/>
        </w:rPr>
        <w:t xml:space="preserve">respuesta ajustadas </w:t>
      </w:r>
      <w:proofErr w:type="gramStart"/>
      <w:r w:rsidR="00A11718" w:rsidRPr="00A11718">
        <w:rPr>
          <w:rFonts w:ascii="Cambria" w:hAnsi="Cambria"/>
          <w:bCs/>
          <w:sz w:val="24"/>
          <w:szCs w:val="21"/>
        </w:rPr>
        <w:t>al  nivel</w:t>
      </w:r>
      <w:proofErr w:type="gramEnd"/>
      <w:r w:rsidR="00A11718" w:rsidRPr="00A11718">
        <w:rPr>
          <w:rFonts w:ascii="Cambria" w:hAnsi="Cambria"/>
          <w:bCs/>
          <w:sz w:val="24"/>
          <w:szCs w:val="21"/>
        </w:rPr>
        <w:t xml:space="preserve"> tecnológico objetivo,</w:t>
      </w:r>
      <w:r w:rsidR="00F639BE">
        <w:rPr>
          <w:rFonts w:ascii="Cambria" w:hAnsi="Cambria"/>
          <w:bCs/>
          <w:sz w:val="24"/>
          <w:szCs w:val="21"/>
        </w:rPr>
        <w:t xml:space="preserve"> practican la agricultura como una empresa comercial y los pequeños productores cuya agricultura es de subsistencia</w:t>
      </w:r>
      <w:r w:rsidR="00A11718" w:rsidRPr="00A11718">
        <w:rPr>
          <w:rFonts w:ascii="Cambria" w:hAnsi="Cambria"/>
          <w:bCs/>
          <w:sz w:val="24"/>
          <w:szCs w:val="21"/>
        </w:rPr>
        <w:t xml:space="preserve"> </w:t>
      </w:r>
      <w:r w:rsidR="00A11718" w:rsidRPr="00540DF6">
        <w:rPr>
          <w:rFonts w:ascii="Cambria" w:hAnsi="Cambria"/>
          <w:b/>
          <w:sz w:val="24"/>
          <w:szCs w:val="21"/>
        </w:rPr>
        <w:t>h</w:t>
      </w:r>
      <w:r w:rsidR="00A11718" w:rsidRPr="00A11718">
        <w:rPr>
          <w:rFonts w:ascii="Cambria" w:hAnsi="Cambria"/>
          <w:bCs/>
          <w:sz w:val="24"/>
          <w:szCs w:val="21"/>
        </w:rPr>
        <w:t xml:space="preserve">) respuestas a los diferentes sistemas de producción. </w:t>
      </w:r>
      <w:r w:rsidR="004F005A">
        <w:rPr>
          <w:rFonts w:ascii="Cambria" w:hAnsi="Cambria"/>
          <w:bCs/>
          <w:sz w:val="24"/>
          <w:szCs w:val="21"/>
        </w:rPr>
        <w:t>C</w:t>
      </w:r>
      <w:r w:rsidR="00F639BE">
        <w:rPr>
          <w:rFonts w:ascii="Cambria" w:hAnsi="Cambria"/>
          <w:bCs/>
          <w:sz w:val="24"/>
          <w:szCs w:val="21"/>
        </w:rPr>
        <w:t>onsiste</w:t>
      </w:r>
      <w:r w:rsidR="004F005A">
        <w:rPr>
          <w:rFonts w:ascii="Cambria" w:hAnsi="Cambria"/>
          <w:bCs/>
          <w:sz w:val="24"/>
          <w:szCs w:val="21"/>
        </w:rPr>
        <w:t xml:space="preserve"> en efectuar cultivos con diferentes especies que coexisten </w:t>
      </w:r>
      <w:proofErr w:type="gramStart"/>
      <w:r w:rsidR="004F005A">
        <w:rPr>
          <w:rFonts w:ascii="Cambria" w:hAnsi="Cambria"/>
          <w:bCs/>
          <w:sz w:val="24"/>
          <w:szCs w:val="21"/>
        </w:rPr>
        <w:t>en ,la</w:t>
      </w:r>
      <w:proofErr w:type="gramEnd"/>
      <w:r w:rsidR="004F005A">
        <w:rPr>
          <w:rFonts w:ascii="Cambria" w:hAnsi="Cambria"/>
          <w:bCs/>
          <w:sz w:val="24"/>
          <w:szCs w:val="21"/>
        </w:rPr>
        <w:t xml:space="preserve"> misma </w:t>
      </w:r>
      <w:proofErr w:type="spellStart"/>
      <w:r w:rsidR="004F005A">
        <w:rPr>
          <w:rFonts w:ascii="Cambria" w:hAnsi="Cambria"/>
          <w:bCs/>
          <w:sz w:val="24"/>
          <w:szCs w:val="21"/>
        </w:rPr>
        <w:t>area</w:t>
      </w:r>
      <w:proofErr w:type="spellEnd"/>
      <w:r w:rsidR="004F005A">
        <w:rPr>
          <w:rFonts w:ascii="Cambria" w:hAnsi="Cambria"/>
          <w:bCs/>
          <w:sz w:val="24"/>
          <w:szCs w:val="21"/>
        </w:rPr>
        <w:t>, estas mejorada genéticamente.</w:t>
      </w:r>
    </w:p>
    <w:p w14:paraId="647EB0D1" w14:textId="77777777" w:rsidR="004C06B8" w:rsidRPr="00E106F6" w:rsidRDefault="004C06B8" w:rsidP="00B60A38">
      <w:pPr>
        <w:jc w:val="both"/>
        <w:rPr>
          <w:rFonts w:ascii="Cambria" w:hAnsi="Cambria"/>
          <w:b/>
          <w:sz w:val="24"/>
          <w:szCs w:val="21"/>
        </w:rPr>
      </w:pPr>
      <w:r w:rsidRPr="00E106F6">
        <w:rPr>
          <w:rFonts w:ascii="Cambria" w:hAnsi="Cambria"/>
          <w:b/>
          <w:sz w:val="24"/>
          <w:szCs w:val="21"/>
        </w:rPr>
        <w:t>Etapas básicas del fitomejoramiento</w:t>
      </w:r>
    </w:p>
    <w:p w14:paraId="6B52317E" w14:textId="77777777" w:rsidR="004C06B8" w:rsidRPr="004C06B8" w:rsidRDefault="004C06B8" w:rsidP="000C1798">
      <w:pPr>
        <w:spacing w:line="360" w:lineRule="auto"/>
        <w:jc w:val="both"/>
        <w:rPr>
          <w:rFonts w:ascii="Cambria" w:hAnsi="Cambria"/>
          <w:szCs w:val="21"/>
        </w:rPr>
      </w:pPr>
      <w:r w:rsidRPr="004C06B8">
        <w:rPr>
          <w:rFonts w:ascii="Cambria" w:hAnsi="Cambria"/>
          <w:szCs w:val="21"/>
        </w:rPr>
        <w:t xml:space="preserve">Las características genéticas y la biología floral de un nuevo cultivar determina las etapas básicas de un plan-programa de MGV. </w:t>
      </w:r>
    </w:p>
    <w:p w14:paraId="4B419A5F" w14:textId="77777777" w:rsidR="004C06B8" w:rsidRPr="004C06B8" w:rsidRDefault="004C06B8" w:rsidP="000C1798">
      <w:pPr>
        <w:spacing w:line="360" w:lineRule="auto"/>
        <w:jc w:val="both"/>
        <w:rPr>
          <w:rFonts w:ascii="Cambria" w:hAnsi="Cambria"/>
          <w:szCs w:val="21"/>
        </w:rPr>
      </w:pPr>
      <w:r w:rsidRPr="004C06B8">
        <w:rPr>
          <w:rFonts w:ascii="Cambria" w:hAnsi="Cambria"/>
          <w:szCs w:val="21"/>
        </w:rPr>
        <w:t xml:space="preserve">Etapa_1. El paso inicial es la </w:t>
      </w:r>
      <w:r w:rsidRPr="004C06B8">
        <w:rPr>
          <w:rFonts w:ascii="Cambria" w:hAnsi="Cambria"/>
          <w:szCs w:val="21"/>
          <w:u w:val="single"/>
        </w:rPr>
        <w:t>conformación del grupo base de germoplasma</w:t>
      </w:r>
      <w:r w:rsidRPr="004C06B8">
        <w:rPr>
          <w:rFonts w:ascii="Cambria" w:hAnsi="Cambria"/>
          <w:szCs w:val="21"/>
        </w:rPr>
        <w:t xml:space="preserve"> (biotipos); cada uno de los cuales debe contener caracteres y genes ajustados a los requerimientos del plan-programa de MGV. </w:t>
      </w:r>
    </w:p>
    <w:p w14:paraId="2ECC020F" w14:textId="77777777" w:rsidR="004C06B8" w:rsidRPr="004C06B8" w:rsidRDefault="004C06B8" w:rsidP="000C1798">
      <w:pPr>
        <w:spacing w:line="360" w:lineRule="auto"/>
        <w:jc w:val="both"/>
        <w:rPr>
          <w:rFonts w:ascii="Cambria" w:hAnsi="Cambria"/>
          <w:szCs w:val="21"/>
        </w:rPr>
      </w:pPr>
      <w:r w:rsidRPr="004C06B8">
        <w:rPr>
          <w:rFonts w:ascii="Cambria" w:hAnsi="Cambria"/>
          <w:szCs w:val="21"/>
        </w:rPr>
        <w:t xml:space="preserve">Etapa_2. El trabajo del mejorador es </w:t>
      </w:r>
      <w:r w:rsidRPr="004C06B8">
        <w:rPr>
          <w:rFonts w:ascii="Cambria" w:hAnsi="Cambria"/>
          <w:szCs w:val="21"/>
          <w:u w:val="single"/>
        </w:rPr>
        <w:t xml:space="preserve">identificar y reunir el mayor número de caracteres deseables </w:t>
      </w:r>
      <w:r w:rsidRPr="004C06B8">
        <w:rPr>
          <w:rFonts w:ascii="Cambria" w:hAnsi="Cambria"/>
          <w:szCs w:val="21"/>
        </w:rPr>
        <w:t xml:space="preserve">en un solo individuo (genotipo) o pocos individuos; a partir del grupo base de germoplasma. </w:t>
      </w:r>
    </w:p>
    <w:p w14:paraId="6377C13B" w14:textId="77777777" w:rsidR="004C06B8" w:rsidRPr="004C06B8" w:rsidRDefault="004C06B8" w:rsidP="000C1798">
      <w:pPr>
        <w:spacing w:line="360" w:lineRule="auto"/>
        <w:jc w:val="both"/>
        <w:rPr>
          <w:rFonts w:ascii="Cambria" w:hAnsi="Cambria"/>
          <w:szCs w:val="21"/>
        </w:rPr>
      </w:pPr>
      <w:r w:rsidRPr="004C06B8">
        <w:rPr>
          <w:rFonts w:ascii="Cambria" w:hAnsi="Cambria"/>
          <w:szCs w:val="21"/>
        </w:rPr>
        <w:t xml:space="preserve">Etapa_3. Los materiales mejorados vía método(s) de selección sustentado(s), debe ser sometidos a </w:t>
      </w:r>
      <w:r w:rsidRPr="004C06B8">
        <w:rPr>
          <w:rFonts w:ascii="Cambria" w:hAnsi="Cambria"/>
          <w:szCs w:val="21"/>
          <w:u w:val="single"/>
        </w:rPr>
        <w:t>evaluaciones de laboratorio y de campo para identificar las mejores combinaciones genéticas</w:t>
      </w:r>
      <w:r w:rsidRPr="004C06B8">
        <w:rPr>
          <w:rFonts w:ascii="Cambria" w:hAnsi="Cambria"/>
          <w:szCs w:val="21"/>
        </w:rPr>
        <w:t xml:space="preserve">.  </w:t>
      </w:r>
    </w:p>
    <w:p w14:paraId="043CCEBA" w14:textId="77777777" w:rsidR="004C06B8" w:rsidRPr="004C06B8" w:rsidRDefault="004C06B8" w:rsidP="000C1798">
      <w:pPr>
        <w:spacing w:line="360" w:lineRule="auto"/>
        <w:jc w:val="both"/>
        <w:rPr>
          <w:rFonts w:ascii="Cambria" w:hAnsi="Cambria"/>
          <w:szCs w:val="21"/>
        </w:rPr>
      </w:pPr>
      <w:r w:rsidRPr="004C06B8">
        <w:rPr>
          <w:rFonts w:ascii="Cambria" w:hAnsi="Cambria"/>
          <w:szCs w:val="21"/>
        </w:rPr>
        <w:lastRenderedPageBreak/>
        <w:t xml:space="preserve">Etapa_4. Verificada la superioridad agronómica y establecidas sus ventajas, se procede a su </w:t>
      </w:r>
      <w:r w:rsidRPr="004C06B8">
        <w:rPr>
          <w:rFonts w:ascii="Cambria" w:hAnsi="Cambria"/>
          <w:szCs w:val="21"/>
          <w:u w:val="single"/>
        </w:rPr>
        <w:t>lanzamiento</w:t>
      </w:r>
      <w:r w:rsidRPr="004C06B8">
        <w:rPr>
          <w:rFonts w:ascii="Cambria" w:hAnsi="Cambria"/>
          <w:szCs w:val="21"/>
        </w:rPr>
        <w:t xml:space="preserve">.  </w:t>
      </w:r>
    </w:p>
    <w:p w14:paraId="2BD36454" w14:textId="77777777" w:rsidR="004C06B8" w:rsidRPr="00B60A38" w:rsidRDefault="004C06B8" w:rsidP="00B60A38">
      <w:pPr>
        <w:jc w:val="both"/>
        <w:rPr>
          <w:rFonts w:ascii="Cambria" w:hAnsi="Cambria"/>
          <w:b/>
          <w:sz w:val="24"/>
          <w:szCs w:val="21"/>
        </w:rPr>
      </w:pPr>
      <w:r w:rsidRPr="00B60A38">
        <w:rPr>
          <w:rFonts w:ascii="Cambria" w:hAnsi="Cambria"/>
          <w:b/>
          <w:sz w:val="24"/>
          <w:szCs w:val="21"/>
        </w:rPr>
        <w:t>Planeación de un programa de mejora genética: aspectos</w:t>
      </w:r>
    </w:p>
    <w:p w14:paraId="67BCAB2D"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 xml:space="preserve">Identificar la problemática (problema: general y </w:t>
      </w:r>
      <w:r w:rsidRPr="004C06B8">
        <w:rPr>
          <w:rFonts w:ascii="Cambria" w:hAnsi="Cambria"/>
          <w:szCs w:val="21"/>
          <w:u w:val="single"/>
        </w:rPr>
        <w:t>puntual local</w:t>
      </w:r>
      <w:r w:rsidRPr="004C06B8">
        <w:rPr>
          <w:rFonts w:ascii="Cambria" w:hAnsi="Cambria"/>
          <w:szCs w:val="21"/>
        </w:rPr>
        <w:t xml:space="preserve">) </w:t>
      </w:r>
    </w:p>
    <w:p w14:paraId="4BFFD42F"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 xml:space="preserve">Plantear las </w:t>
      </w:r>
      <w:r w:rsidRPr="004C06B8">
        <w:rPr>
          <w:rFonts w:ascii="Cambria" w:hAnsi="Cambria"/>
          <w:szCs w:val="21"/>
          <w:u w:val="single"/>
        </w:rPr>
        <w:t>hipótesis de trabajo</w:t>
      </w:r>
      <w:r w:rsidRPr="004C06B8">
        <w:rPr>
          <w:rFonts w:ascii="Cambria" w:hAnsi="Cambria"/>
          <w:szCs w:val="21"/>
        </w:rPr>
        <w:t>, con base en las preguntas de investigación</w:t>
      </w:r>
    </w:p>
    <w:p w14:paraId="307BEC10"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 xml:space="preserve">Plantear </w:t>
      </w:r>
      <w:r w:rsidRPr="004C06B8">
        <w:rPr>
          <w:rFonts w:ascii="Cambria" w:hAnsi="Cambria"/>
          <w:szCs w:val="21"/>
          <w:u w:val="single"/>
        </w:rPr>
        <w:t>objetivos específicos</w:t>
      </w:r>
      <w:r w:rsidRPr="004C06B8">
        <w:rPr>
          <w:rFonts w:ascii="Cambria" w:hAnsi="Cambria"/>
          <w:szCs w:val="21"/>
        </w:rPr>
        <w:t xml:space="preserve"> </w:t>
      </w:r>
      <w:r w:rsidRPr="004C06B8">
        <w:rPr>
          <w:rFonts w:ascii="Cambria" w:hAnsi="Cambria"/>
          <w:szCs w:val="21"/>
          <w:u w:val="single"/>
        </w:rPr>
        <w:t>y prioridades</w:t>
      </w:r>
      <w:r w:rsidRPr="004C06B8">
        <w:rPr>
          <w:rFonts w:ascii="Cambria" w:hAnsi="Cambria"/>
          <w:szCs w:val="21"/>
        </w:rPr>
        <w:t>, con base en las hipótesis</w:t>
      </w:r>
    </w:p>
    <w:p w14:paraId="1D1BE540" w14:textId="77777777" w:rsidR="004C06B8" w:rsidRPr="004C06B8" w:rsidRDefault="004C06B8" w:rsidP="000C1798">
      <w:pPr>
        <w:pStyle w:val="Prrafodelista"/>
        <w:numPr>
          <w:ilvl w:val="0"/>
          <w:numId w:val="1"/>
        </w:numPr>
        <w:spacing w:line="360" w:lineRule="auto"/>
        <w:ind w:left="714" w:hanging="357"/>
        <w:jc w:val="both"/>
        <w:rPr>
          <w:rFonts w:ascii="Cambria" w:hAnsi="Cambria"/>
          <w:b/>
          <w:szCs w:val="21"/>
        </w:rPr>
      </w:pPr>
      <w:r w:rsidRPr="004C06B8">
        <w:rPr>
          <w:rFonts w:ascii="Cambria" w:hAnsi="Cambria"/>
          <w:szCs w:val="21"/>
        </w:rPr>
        <w:t xml:space="preserve">Realizar una revisión detallada del </w:t>
      </w:r>
      <w:r w:rsidRPr="004C06B8">
        <w:rPr>
          <w:rFonts w:ascii="Cambria" w:hAnsi="Cambria"/>
          <w:szCs w:val="21"/>
          <w:u w:val="single"/>
        </w:rPr>
        <w:t>estado del arte por objetivo específico planteado</w:t>
      </w:r>
    </w:p>
    <w:p w14:paraId="52368E02" w14:textId="77777777" w:rsidR="004C06B8" w:rsidRPr="004C06B8" w:rsidRDefault="004C06B8" w:rsidP="000C1798">
      <w:pPr>
        <w:pStyle w:val="Prrafodelista"/>
        <w:numPr>
          <w:ilvl w:val="0"/>
          <w:numId w:val="1"/>
        </w:numPr>
        <w:spacing w:line="360" w:lineRule="auto"/>
        <w:ind w:left="714" w:hanging="357"/>
        <w:jc w:val="both"/>
        <w:rPr>
          <w:rFonts w:ascii="Cambria" w:hAnsi="Cambria"/>
          <w:b/>
          <w:szCs w:val="21"/>
        </w:rPr>
      </w:pPr>
      <w:r w:rsidRPr="004C06B8">
        <w:rPr>
          <w:rFonts w:ascii="Cambria" w:hAnsi="Cambria"/>
          <w:szCs w:val="21"/>
        </w:rPr>
        <w:t>Determinar el acervo genético [=base genética] de la especie y del material base</w:t>
      </w:r>
    </w:p>
    <w:p w14:paraId="11F2C0B1" w14:textId="77777777" w:rsidR="004C06B8" w:rsidRPr="004C06B8" w:rsidRDefault="004C06B8" w:rsidP="000C1798">
      <w:pPr>
        <w:pStyle w:val="Prrafodelista"/>
        <w:numPr>
          <w:ilvl w:val="0"/>
          <w:numId w:val="1"/>
        </w:numPr>
        <w:spacing w:line="360" w:lineRule="auto"/>
        <w:ind w:left="714" w:hanging="357"/>
        <w:jc w:val="both"/>
        <w:rPr>
          <w:rFonts w:ascii="Cambria" w:hAnsi="Cambria"/>
          <w:b/>
          <w:szCs w:val="21"/>
        </w:rPr>
      </w:pPr>
      <w:r w:rsidRPr="004C06B8">
        <w:rPr>
          <w:rFonts w:ascii="Cambria" w:hAnsi="Cambria"/>
          <w:szCs w:val="21"/>
        </w:rPr>
        <w:t>Conocimiento en detalle de todo el componente agronómico de la especie</w:t>
      </w:r>
    </w:p>
    <w:p w14:paraId="28D6F13D" w14:textId="77777777" w:rsidR="004C06B8" w:rsidRPr="004C06B8" w:rsidRDefault="004C06B8" w:rsidP="000C1798">
      <w:pPr>
        <w:pStyle w:val="Prrafodelista"/>
        <w:numPr>
          <w:ilvl w:val="0"/>
          <w:numId w:val="1"/>
        </w:numPr>
        <w:spacing w:line="360" w:lineRule="auto"/>
        <w:ind w:left="714" w:hanging="357"/>
        <w:jc w:val="both"/>
        <w:rPr>
          <w:rFonts w:ascii="Cambria" w:hAnsi="Cambria"/>
          <w:b/>
          <w:szCs w:val="21"/>
        </w:rPr>
      </w:pPr>
      <w:r w:rsidRPr="004C06B8">
        <w:rPr>
          <w:rFonts w:ascii="Cambria" w:hAnsi="Cambria"/>
          <w:szCs w:val="21"/>
        </w:rPr>
        <w:t>Conocimiento pleno de la estructura genética del material base (H</w:t>
      </w:r>
      <w:r w:rsidRPr="004C06B8">
        <w:rPr>
          <w:rFonts w:ascii="Cambria" w:hAnsi="Cambria"/>
          <w:szCs w:val="21"/>
          <w:vertAlign w:val="superscript"/>
        </w:rPr>
        <w:t>2</w:t>
      </w:r>
      <w:r w:rsidRPr="004C06B8">
        <w:rPr>
          <w:rFonts w:ascii="Cambria" w:hAnsi="Cambria"/>
          <w:szCs w:val="21"/>
        </w:rPr>
        <w:t xml:space="preserve">, ACG/ACE, otros) </w:t>
      </w:r>
    </w:p>
    <w:p w14:paraId="58F167B5" w14:textId="77777777" w:rsidR="004C06B8" w:rsidRPr="004C06B8" w:rsidRDefault="004C06B8" w:rsidP="000C1798">
      <w:pPr>
        <w:pStyle w:val="Prrafodelista"/>
        <w:numPr>
          <w:ilvl w:val="0"/>
          <w:numId w:val="1"/>
        </w:numPr>
        <w:spacing w:line="360" w:lineRule="auto"/>
        <w:ind w:left="714" w:hanging="357"/>
        <w:jc w:val="both"/>
        <w:rPr>
          <w:rFonts w:ascii="Cambria" w:hAnsi="Cambria"/>
          <w:b/>
          <w:szCs w:val="21"/>
        </w:rPr>
      </w:pPr>
      <w:r w:rsidRPr="004C06B8">
        <w:rPr>
          <w:rFonts w:ascii="Cambria" w:hAnsi="Cambria"/>
          <w:szCs w:val="21"/>
        </w:rPr>
        <w:t>Técnicas o métodos de MGV usados en la especie</w:t>
      </w:r>
    </w:p>
    <w:p w14:paraId="40246D96" w14:textId="77777777" w:rsidR="004C06B8" w:rsidRPr="004C06B8" w:rsidRDefault="004C06B8" w:rsidP="000C1798">
      <w:pPr>
        <w:pStyle w:val="Prrafodelista"/>
        <w:numPr>
          <w:ilvl w:val="1"/>
          <w:numId w:val="1"/>
        </w:numPr>
        <w:spacing w:line="360" w:lineRule="auto"/>
        <w:ind w:left="714" w:hanging="357"/>
        <w:jc w:val="both"/>
        <w:rPr>
          <w:rFonts w:ascii="Cambria" w:hAnsi="Cambria"/>
          <w:szCs w:val="21"/>
        </w:rPr>
      </w:pPr>
      <w:r w:rsidRPr="004C06B8">
        <w:rPr>
          <w:rFonts w:ascii="Cambria" w:hAnsi="Cambria"/>
          <w:szCs w:val="21"/>
        </w:rPr>
        <w:t>Continuidad del método</w:t>
      </w:r>
    </w:p>
    <w:p w14:paraId="508CDD5F" w14:textId="77777777" w:rsidR="004C06B8" w:rsidRPr="004C06B8" w:rsidRDefault="004C06B8" w:rsidP="000C1798">
      <w:pPr>
        <w:pStyle w:val="Prrafodelista"/>
        <w:numPr>
          <w:ilvl w:val="1"/>
          <w:numId w:val="1"/>
        </w:numPr>
        <w:spacing w:line="360" w:lineRule="auto"/>
        <w:ind w:left="714" w:hanging="357"/>
        <w:jc w:val="both"/>
        <w:rPr>
          <w:rFonts w:ascii="Cambria" w:hAnsi="Cambria"/>
          <w:szCs w:val="21"/>
        </w:rPr>
      </w:pPr>
      <w:r w:rsidRPr="004C06B8">
        <w:rPr>
          <w:rFonts w:ascii="Cambria" w:hAnsi="Cambria"/>
          <w:szCs w:val="21"/>
        </w:rPr>
        <w:t>Su desarrollo en las condiciones ambientales donde se va utilizar el material mejorado</w:t>
      </w:r>
    </w:p>
    <w:p w14:paraId="47156319"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Definir el tipo de material que mejor se adapta a la zona objetivo [híbridos tipo, variedad, línea pura, clones, otros)</w:t>
      </w:r>
    </w:p>
    <w:p w14:paraId="1A878AE7"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Contar con un grupo base de germoplasma amplio (grande)</w:t>
      </w:r>
    </w:p>
    <w:p w14:paraId="5CE88B12"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Los resultados generados por el plan-programa de MGV debe ser sustentable</w:t>
      </w:r>
    </w:p>
    <w:p w14:paraId="602C127F"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Tener el respaldo de recurso humano y financiero adecuado</w:t>
      </w:r>
    </w:p>
    <w:p w14:paraId="15CE6DA1" w14:textId="77777777" w:rsidR="004C06B8" w:rsidRPr="004C06B8" w:rsidRDefault="004C06B8" w:rsidP="000C1798">
      <w:pPr>
        <w:pStyle w:val="Prrafodelista"/>
        <w:numPr>
          <w:ilvl w:val="0"/>
          <w:numId w:val="1"/>
        </w:numPr>
        <w:spacing w:line="360" w:lineRule="auto"/>
        <w:ind w:left="714" w:hanging="357"/>
        <w:jc w:val="both"/>
        <w:rPr>
          <w:rFonts w:ascii="Cambria" w:hAnsi="Cambria"/>
          <w:szCs w:val="21"/>
        </w:rPr>
      </w:pPr>
      <w:r w:rsidRPr="004C06B8">
        <w:rPr>
          <w:rFonts w:ascii="Cambria" w:hAnsi="Cambria"/>
          <w:szCs w:val="21"/>
        </w:rPr>
        <w:t>El nuevo material (genotipo) debe ser evaluado y aceptado por todos los integrantes de la cadena</w:t>
      </w:r>
    </w:p>
    <w:p w14:paraId="2B5064A6" w14:textId="560B7B71" w:rsidR="004C06B8" w:rsidRPr="004C06B8" w:rsidRDefault="004C06B8" w:rsidP="004C06B8">
      <w:pPr>
        <w:jc w:val="both"/>
        <w:rPr>
          <w:rFonts w:ascii="Cambria" w:hAnsi="Cambria"/>
          <w:b/>
          <w:szCs w:val="21"/>
        </w:rPr>
      </w:pPr>
    </w:p>
    <w:p w14:paraId="795E8DEA" w14:textId="04D3F49A" w:rsidR="007E2C43" w:rsidRPr="000E5188" w:rsidRDefault="000E5188" w:rsidP="007E2C43">
      <w:pPr>
        <w:rPr>
          <w:rFonts w:ascii="Cambria" w:hAnsi="Cambria"/>
          <w:b/>
          <w:sz w:val="24"/>
          <w:szCs w:val="21"/>
        </w:rPr>
      </w:pPr>
      <w:commentRangeStart w:id="11"/>
      <w:r w:rsidRPr="000E5188">
        <w:rPr>
          <w:rFonts w:ascii="Cambria" w:hAnsi="Cambria" w:cs="Arial"/>
          <w:b/>
          <w:color w:val="222222"/>
          <w:szCs w:val="20"/>
          <w:shd w:val="clear" w:color="auto" w:fill="FFFFFF"/>
        </w:rPr>
        <w:t>Bibliografía</w:t>
      </w:r>
      <w:commentRangeEnd w:id="11"/>
      <w:r>
        <w:rPr>
          <w:rStyle w:val="Refdecomentario"/>
        </w:rPr>
        <w:commentReference w:id="11"/>
      </w:r>
    </w:p>
    <w:p w14:paraId="3B774364" w14:textId="77777777" w:rsidR="00B60A38" w:rsidRDefault="00B60A38" w:rsidP="00B60A38">
      <w:pPr>
        <w:jc w:val="both"/>
        <w:rPr>
          <w:rFonts w:ascii="Cambria" w:hAnsi="Cambria"/>
          <w:szCs w:val="21"/>
        </w:rPr>
      </w:pPr>
    </w:p>
    <w:p w14:paraId="6961370E" w14:textId="77777777" w:rsidR="000C1798" w:rsidRDefault="000C1798" w:rsidP="00B60A38">
      <w:pPr>
        <w:jc w:val="center"/>
        <w:rPr>
          <w:rFonts w:ascii="Cambria" w:hAnsi="Cambria"/>
          <w:b/>
          <w:sz w:val="28"/>
          <w:szCs w:val="21"/>
        </w:rPr>
      </w:pPr>
    </w:p>
    <w:p w14:paraId="518A0B39" w14:textId="77777777" w:rsidR="000C1798" w:rsidRDefault="000C1798" w:rsidP="00B60A38">
      <w:pPr>
        <w:jc w:val="center"/>
        <w:rPr>
          <w:rFonts w:ascii="Cambria" w:hAnsi="Cambria"/>
          <w:b/>
          <w:sz w:val="28"/>
          <w:szCs w:val="21"/>
        </w:rPr>
      </w:pPr>
    </w:p>
    <w:p w14:paraId="37DD5C34" w14:textId="77777777" w:rsidR="004427F2" w:rsidRDefault="004427F2" w:rsidP="00B60A38">
      <w:pPr>
        <w:jc w:val="center"/>
        <w:rPr>
          <w:rFonts w:ascii="Cambria" w:hAnsi="Cambria"/>
          <w:b/>
          <w:sz w:val="28"/>
          <w:szCs w:val="21"/>
        </w:rPr>
      </w:pPr>
    </w:p>
    <w:p w14:paraId="42271035" w14:textId="77777777" w:rsidR="004427F2" w:rsidRDefault="004427F2" w:rsidP="00B60A38">
      <w:pPr>
        <w:jc w:val="center"/>
        <w:rPr>
          <w:rFonts w:ascii="Cambria" w:hAnsi="Cambria"/>
          <w:b/>
          <w:sz w:val="28"/>
          <w:szCs w:val="21"/>
        </w:rPr>
      </w:pPr>
    </w:p>
    <w:p w14:paraId="6FA58882" w14:textId="77777777" w:rsidR="004427F2" w:rsidRDefault="004427F2" w:rsidP="00B60A38">
      <w:pPr>
        <w:jc w:val="center"/>
        <w:rPr>
          <w:rFonts w:ascii="Cambria" w:hAnsi="Cambria"/>
          <w:b/>
          <w:sz w:val="28"/>
          <w:szCs w:val="21"/>
        </w:rPr>
      </w:pPr>
    </w:p>
    <w:p w14:paraId="3C72D977" w14:textId="77777777" w:rsidR="004427F2" w:rsidRDefault="004427F2" w:rsidP="00B60A38">
      <w:pPr>
        <w:jc w:val="center"/>
        <w:rPr>
          <w:rFonts w:ascii="Cambria" w:hAnsi="Cambria"/>
          <w:b/>
          <w:sz w:val="28"/>
          <w:szCs w:val="21"/>
        </w:rPr>
      </w:pPr>
    </w:p>
    <w:p w14:paraId="1D0D75FC" w14:textId="77777777" w:rsidR="004427F2" w:rsidRDefault="004427F2" w:rsidP="00B60A38">
      <w:pPr>
        <w:jc w:val="center"/>
        <w:rPr>
          <w:rFonts w:ascii="Cambria" w:hAnsi="Cambria"/>
          <w:b/>
          <w:sz w:val="28"/>
          <w:szCs w:val="21"/>
        </w:rPr>
      </w:pPr>
    </w:p>
    <w:p w14:paraId="28741087" w14:textId="118B744C" w:rsidR="000C1798" w:rsidRDefault="000C1798" w:rsidP="00B60A38">
      <w:pPr>
        <w:jc w:val="center"/>
        <w:rPr>
          <w:rFonts w:ascii="Cambria" w:hAnsi="Cambria"/>
          <w:b/>
          <w:sz w:val="28"/>
          <w:szCs w:val="21"/>
        </w:rPr>
      </w:pPr>
    </w:p>
    <w:p w14:paraId="2DF93DB6" w14:textId="77777777" w:rsidR="004F005A" w:rsidRDefault="004F005A" w:rsidP="00B60A38">
      <w:pPr>
        <w:jc w:val="center"/>
        <w:rPr>
          <w:rFonts w:ascii="Cambria" w:hAnsi="Cambria"/>
          <w:b/>
          <w:sz w:val="28"/>
          <w:szCs w:val="21"/>
        </w:rPr>
      </w:pPr>
    </w:p>
    <w:p w14:paraId="07AAC591" w14:textId="77777777" w:rsidR="00C466D0" w:rsidRDefault="00C466D0" w:rsidP="00B60A38">
      <w:pPr>
        <w:jc w:val="center"/>
        <w:rPr>
          <w:rFonts w:ascii="Cambria" w:hAnsi="Cambria"/>
          <w:b/>
          <w:sz w:val="28"/>
          <w:szCs w:val="21"/>
        </w:rPr>
      </w:pPr>
    </w:p>
    <w:p w14:paraId="3D69F9D5" w14:textId="77777777" w:rsidR="000C1798" w:rsidRDefault="000C1798" w:rsidP="00B60A38">
      <w:pPr>
        <w:jc w:val="center"/>
        <w:rPr>
          <w:rFonts w:ascii="Cambria" w:hAnsi="Cambria"/>
          <w:b/>
          <w:sz w:val="28"/>
          <w:szCs w:val="21"/>
        </w:rPr>
      </w:pPr>
    </w:p>
    <w:p w14:paraId="25A23606" w14:textId="77777777" w:rsidR="000C1798" w:rsidRDefault="000C1798" w:rsidP="00B60A38">
      <w:pPr>
        <w:jc w:val="center"/>
        <w:rPr>
          <w:rFonts w:ascii="Cambria" w:hAnsi="Cambria"/>
          <w:b/>
          <w:sz w:val="28"/>
          <w:szCs w:val="21"/>
        </w:rPr>
      </w:pPr>
    </w:p>
    <w:p w14:paraId="5AFF4F42" w14:textId="77777777" w:rsidR="00B60A38" w:rsidRPr="00B60A38" w:rsidRDefault="00B60A38" w:rsidP="00B60A38">
      <w:pPr>
        <w:jc w:val="center"/>
        <w:rPr>
          <w:rFonts w:ascii="Cambria" w:hAnsi="Cambria"/>
          <w:b/>
          <w:sz w:val="28"/>
          <w:szCs w:val="21"/>
        </w:rPr>
      </w:pPr>
      <w:r w:rsidRPr="00B60A38">
        <w:rPr>
          <w:rFonts w:ascii="Cambria" w:hAnsi="Cambria"/>
          <w:b/>
          <w:sz w:val="28"/>
          <w:szCs w:val="21"/>
        </w:rPr>
        <w:t>Cap</w:t>
      </w:r>
      <w:r>
        <w:rPr>
          <w:rFonts w:ascii="Cambria" w:hAnsi="Cambria"/>
          <w:b/>
          <w:sz w:val="28"/>
          <w:szCs w:val="21"/>
        </w:rPr>
        <w:t>í</w:t>
      </w:r>
      <w:r w:rsidRPr="00B60A38">
        <w:rPr>
          <w:rFonts w:ascii="Cambria" w:hAnsi="Cambria"/>
          <w:b/>
          <w:sz w:val="28"/>
          <w:szCs w:val="21"/>
        </w:rPr>
        <w:t>tulo 2</w:t>
      </w:r>
    </w:p>
    <w:p w14:paraId="0F9070F8" w14:textId="77777777" w:rsidR="00B60A38" w:rsidRDefault="00B60A38" w:rsidP="00B60A38">
      <w:pPr>
        <w:jc w:val="both"/>
        <w:rPr>
          <w:rFonts w:ascii="Cambria" w:hAnsi="Cambria"/>
          <w:b/>
          <w:sz w:val="21"/>
          <w:szCs w:val="21"/>
        </w:rPr>
      </w:pPr>
    </w:p>
    <w:p w14:paraId="334A9357" w14:textId="77777777" w:rsidR="00284FAC" w:rsidRPr="00B60A38" w:rsidRDefault="00284FAC" w:rsidP="00B60A38">
      <w:pPr>
        <w:jc w:val="both"/>
        <w:rPr>
          <w:rFonts w:ascii="Cambria" w:hAnsi="Cambria"/>
          <w:b/>
          <w:sz w:val="24"/>
          <w:szCs w:val="21"/>
        </w:rPr>
      </w:pPr>
      <w:r w:rsidRPr="00B60A38">
        <w:rPr>
          <w:rFonts w:ascii="Cambria" w:hAnsi="Cambria"/>
          <w:b/>
          <w:sz w:val="24"/>
          <w:szCs w:val="21"/>
        </w:rPr>
        <w:t>El MGV [Mejoramiento Genético Vegetal] y la seguridad alimentaria</w:t>
      </w:r>
    </w:p>
    <w:p w14:paraId="4F0341C1" w14:textId="77777777" w:rsidR="00284FAC" w:rsidRDefault="00B60A38" w:rsidP="00284FAC">
      <w:pPr>
        <w:jc w:val="both"/>
        <w:rPr>
          <w:rFonts w:ascii="Cambria" w:hAnsi="Cambria"/>
          <w:i/>
          <w:color w:val="808080" w:themeColor="background1" w:themeShade="80"/>
          <w:sz w:val="18"/>
          <w:szCs w:val="21"/>
        </w:rPr>
      </w:pPr>
      <w:r>
        <w:rPr>
          <w:rFonts w:ascii="Cambria" w:hAnsi="Cambria"/>
          <w:b/>
          <w:sz w:val="20"/>
          <w:szCs w:val="21"/>
        </w:rPr>
        <w:t>Compendio</w:t>
      </w:r>
      <w:r w:rsidR="00284FAC" w:rsidRPr="00B60A38">
        <w:rPr>
          <w:rFonts w:ascii="Cambria" w:hAnsi="Cambria"/>
          <w:b/>
          <w:sz w:val="20"/>
          <w:szCs w:val="21"/>
        </w:rPr>
        <w:t xml:space="preserve">. </w:t>
      </w:r>
      <w:r w:rsidR="00284FAC" w:rsidRPr="00B60A38">
        <w:rPr>
          <w:rFonts w:ascii="Cambria" w:hAnsi="Cambria"/>
          <w:b/>
          <w:sz w:val="18"/>
          <w:szCs w:val="21"/>
        </w:rPr>
        <w:t>[IP1]</w:t>
      </w:r>
      <w:r w:rsidR="00284FAC" w:rsidRPr="00B60A38">
        <w:rPr>
          <w:rFonts w:ascii="Cambria" w:hAnsi="Cambria"/>
          <w:sz w:val="18"/>
          <w:szCs w:val="21"/>
        </w:rPr>
        <w:t xml:space="preserve"> </w:t>
      </w:r>
      <w:r w:rsidR="00284FAC" w:rsidRPr="00B60A38">
        <w:rPr>
          <w:rFonts w:ascii="Cambria" w:hAnsi="Cambria"/>
          <w:sz w:val="18"/>
          <w:szCs w:val="21"/>
          <w:u w:val="single"/>
        </w:rPr>
        <w:t>La seguridad alimentaria</w:t>
      </w:r>
      <w:r w:rsidR="00284FAC" w:rsidRPr="00B60A38">
        <w:rPr>
          <w:rFonts w:ascii="Cambria" w:hAnsi="Cambria"/>
          <w:sz w:val="18"/>
          <w:szCs w:val="21"/>
        </w:rPr>
        <w:t xml:space="preserve">, entendida como la producción, disponibilidad y acceso sostenible a los alimentos en cantidad y calidad para la población humana, está asociada a tres interrogantes: ¿a) </w:t>
      </w:r>
      <w:r w:rsidR="00284FAC" w:rsidRPr="00B60A38">
        <w:rPr>
          <w:rFonts w:ascii="Cambria" w:hAnsi="Cambria"/>
          <w:sz w:val="18"/>
          <w:szCs w:val="21"/>
          <w:u w:val="single"/>
        </w:rPr>
        <w:t>Cómo producir suficientes alimentos</w:t>
      </w:r>
      <w:r w:rsidR="00284FAC" w:rsidRPr="00B60A38">
        <w:rPr>
          <w:rFonts w:ascii="Cambria" w:hAnsi="Cambria"/>
          <w:sz w:val="18"/>
          <w:szCs w:val="21"/>
        </w:rPr>
        <w:t xml:space="preserve"> en forma sustentable y sostenible?, ¿b) </w:t>
      </w:r>
      <w:r w:rsidR="00284FAC" w:rsidRPr="00B60A38">
        <w:rPr>
          <w:rFonts w:ascii="Cambria" w:hAnsi="Cambria"/>
          <w:sz w:val="18"/>
          <w:szCs w:val="21"/>
          <w:u w:val="single"/>
        </w:rPr>
        <w:t>Cómo distribuirlos equitativamente</w:t>
      </w:r>
      <w:r w:rsidR="00284FAC" w:rsidRPr="00B60A38">
        <w:rPr>
          <w:rFonts w:ascii="Cambria" w:hAnsi="Cambria"/>
          <w:sz w:val="18"/>
          <w:szCs w:val="21"/>
        </w:rPr>
        <w:t xml:space="preserve">?, c) </w:t>
      </w:r>
      <w:r w:rsidR="00284FAC" w:rsidRPr="00B60A38">
        <w:rPr>
          <w:rFonts w:ascii="Cambria" w:hAnsi="Cambria"/>
          <w:sz w:val="18"/>
          <w:szCs w:val="21"/>
          <w:u w:val="single"/>
        </w:rPr>
        <w:t>Cómo dar acceso a toda la población</w:t>
      </w:r>
      <w:r w:rsidR="00284FAC" w:rsidRPr="00B60A38">
        <w:rPr>
          <w:rFonts w:ascii="Cambria" w:hAnsi="Cambria"/>
          <w:sz w:val="18"/>
          <w:szCs w:val="21"/>
        </w:rPr>
        <w:t xml:space="preserve">? </w:t>
      </w:r>
      <w:r w:rsidR="00284FAC" w:rsidRPr="00B60A38">
        <w:rPr>
          <w:rFonts w:ascii="Cambria" w:hAnsi="Cambria"/>
          <w:b/>
          <w:sz w:val="18"/>
          <w:szCs w:val="21"/>
        </w:rPr>
        <w:t>[IP4]</w:t>
      </w:r>
      <w:r w:rsidR="00284FAC" w:rsidRPr="00B60A38">
        <w:rPr>
          <w:rFonts w:ascii="Cambria" w:hAnsi="Cambria"/>
          <w:sz w:val="18"/>
          <w:szCs w:val="21"/>
        </w:rPr>
        <w:t xml:space="preserve"> La cumbre mundial sobre alimentación (en 1966), definió y aceptó de forma precisa </w:t>
      </w:r>
      <w:r w:rsidR="00284FAC" w:rsidRPr="00B60A38">
        <w:rPr>
          <w:rFonts w:ascii="Cambria" w:hAnsi="Cambria"/>
          <w:sz w:val="18"/>
          <w:szCs w:val="21"/>
          <w:u w:val="single"/>
        </w:rPr>
        <w:t>el concepto multidimensional</w:t>
      </w:r>
      <w:r w:rsidR="00284FAC" w:rsidRPr="00B60A38">
        <w:rPr>
          <w:rFonts w:ascii="Cambria" w:hAnsi="Cambria"/>
          <w:sz w:val="18"/>
          <w:szCs w:val="21"/>
        </w:rPr>
        <w:t xml:space="preserve"> de ‘Seguridad alimentaria’.</w:t>
      </w:r>
      <w:r w:rsidR="00284FAC" w:rsidRPr="00B60A38">
        <w:rPr>
          <w:rFonts w:ascii="Cambria" w:hAnsi="Cambria"/>
          <w:b/>
          <w:sz w:val="18"/>
          <w:szCs w:val="21"/>
        </w:rPr>
        <w:t xml:space="preserve"> [IP2] </w:t>
      </w:r>
      <w:r w:rsidR="00284FAC" w:rsidRPr="00B60A38">
        <w:rPr>
          <w:rFonts w:ascii="Cambria" w:hAnsi="Cambria"/>
          <w:sz w:val="18"/>
          <w:szCs w:val="21"/>
          <w:u w:val="single"/>
        </w:rPr>
        <w:t>El déficit alimentario en algunas regiones del planeta</w:t>
      </w:r>
      <w:r w:rsidR="00284FAC" w:rsidRPr="00B60A38">
        <w:rPr>
          <w:rFonts w:ascii="Cambria" w:hAnsi="Cambria"/>
          <w:sz w:val="18"/>
          <w:szCs w:val="21"/>
        </w:rPr>
        <w:t xml:space="preserve"> se genera en los sistemas de distribución y de situación social, política y económicas de inequidad, que determinan la pobreza y el muy bajo poder adquisitivo, lo cual impide al acceso a los alimentos. </w:t>
      </w:r>
      <w:r w:rsidR="00284FAC" w:rsidRPr="00B60A38">
        <w:rPr>
          <w:rFonts w:ascii="Cambria" w:hAnsi="Cambria"/>
          <w:b/>
          <w:sz w:val="18"/>
          <w:szCs w:val="21"/>
        </w:rPr>
        <w:t>[IP3]</w:t>
      </w:r>
      <w:r w:rsidR="00284FAC" w:rsidRPr="00B60A38">
        <w:rPr>
          <w:rFonts w:ascii="Cambria" w:hAnsi="Cambria"/>
          <w:sz w:val="18"/>
          <w:szCs w:val="21"/>
        </w:rPr>
        <w:t xml:space="preserve"> </w:t>
      </w:r>
      <w:r w:rsidR="00284FAC" w:rsidRPr="00B60A38">
        <w:rPr>
          <w:rFonts w:ascii="Cambria" w:hAnsi="Cambria"/>
          <w:sz w:val="18"/>
          <w:szCs w:val="21"/>
          <w:u w:val="single"/>
        </w:rPr>
        <w:t>La humanidad sustenta su alimentación con base en un número reducido de especies vegetales</w:t>
      </w:r>
      <w:r w:rsidR="00284FAC" w:rsidRPr="00B60A38">
        <w:rPr>
          <w:rFonts w:ascii="Cambria" w:hAnsi="Cambria"/>
          <w:sz w:val="18"/>
          <w:szCs w:val="21"/>
        </w:rPr>
        <w:t xml:space="preserve"> (20/250.000 reportadas). Maíz, trigo y arroz suministran aprox. el 66% de las calorías y proteínas a la población mundial, estas se cultivan y se conservan en su mayoría en países desarrollados; y el mercado global es controlado en alrededor del 90% por las multinacionales</w:t>
      </w:r>
      <w:r w:rsidR="00284FAC" w:rsidRPr="001475F4">
        <w:rPr>
          <w:rFonts w:ascii="Cambria" w:hAnsi="Cambria"/>
          <w:i/>
          <w:color w:val="808080" w:themeColor="background1" w:themeShade="80"/>
          <w:sz w:val="18"/>
          <w:szCs w:val="21"/>
        </w:rPr>
        <w:t xml:space="preserve">. </w:t>
      </w:r>
    </w:p>
    <w:p w14:paraId="4AFE5816" w14:textId="77777777" w:rsidR="004427F2" w:rsidRDefault="004427F2" w:rsidP="004427F2">
      <w:pPr>
        <w:spacing w:line="360" w:lineRule="auto"/>
        <w:jc w:val="both"/>
        <w:rPr>
          <w:rFonts w:ascii="Cambria" w:hAnsi="Cambria"/>
          <w:b/>
          <w:i/>
          <w:color w:val="808080" w:themeColor="background1" w:themeShade="80"/>
          <w:sz w:val="20"/>
          <w:szCs w:val="21"/>
        </w:rPr>
      </w:pPr>
    </w:p>
    <w:p w14:paraId="1A862F11" w14:textId="77777777" w:rsidR="009C7774" w:rsidRPr="00B60A38" w:rsidRDefault="009C7774" w:rsidP="004427F2">
      <w:pPr>
        <w:spacing w:line="360" w:lineRule="auto"/>
        <w:jc w:val="both"/>
        <w:rPr>
          <w:rFonts w:ascii="Cambria" w:hAnsi="Cambria"/>
          <w:b/>
          <w:sz w:val="24"/>
        </w:rPr>
      </w:pPr>
      <w:r w:rsidRPr="004E78A3">
        <w:rPr>
          <w:rFonts w:ascii="Cambria" w:hAnsi="Cambria"/>
          <w:b/>
          <w:sz w:val="28"/>
        </w:rPr>
        <w:t>La seguridad alimentaria</w:t>
      </w:r>
      <w:r w:rsidRPr="00B60A38">
        <w:rPr>
          <w:rFonts w:ascii="Cambria" w:hAnsi="Cambria"/>
          <w:b/>
          <w:sz w:val="24"/>
        </w:rPr>
        <w:t xml:space="preserve">. </w:t>
      </w:r>
      <w:r w:rsidR="00DC59DE" w:rsidRPr="00B60A38">
        <w:rPr>
          <w:rFonts w:ascii="Cambria" w:hAnsi="Cambria"/>
          <w:szCs w:val="21"/>
        </w:rPr>
        <w:t>E</w:t>
      </w:r>
      <w:r w:rsidRPr="00B60A38">
        <w:rPr>
          <w:rFonts w:ascii="Cambria" w:hAnsi="Cambria"/>
          <w:szCs w:val="21"/>
        </w:rPr>
        <w:t xml:space="preserve">ntendida como la producción, disponibilidad y acceso sostenible a los alimentos [en cantidad y calidad] para la población humana, está asociada a </w:t>
      </w:r>
      <w:r w:rsidR="00DC59DE" w:rsidRPr="00B60A38">
        <w:rPr>
          <w:rFonts w:ascii="Cambria" w:hAnsi="Cambria"/>
          <w:szCs w:val="21"/>
        </w:rPr>
        <w:t>cómo</w:t>
      </w:r>
      <w:r w:rsidRPr="00B60A38">
        <w:rPr>
          <w:rFonts w:ascii="Cambria" w:hAnsi="Cambria"/>
          <w:szCs w:val="21"/>
        </w:rPr>
        <w:t xml:space="preserve">: ¿a) </w:t>
      </w:r>
      <w:r w:rsidR="00DC59DE" w:rsidRPr="00B60A38">
        <w:rPr>
          <w:rFonts w:ascii="Cambria" w:hAnsi="Cambria"/>
          <w:szCs w:val="21"/>
        </w:rPr>
        <w:t>p</w:t>
      </w:r>
      <w:r w:rsidRPr="00B60A38">
        <w:rPr>
          <w:rFonts w:ascii="Cambria" w:hAnsi="Cambria"/>
          <w:szCs w:val="21"/>
        </w:rPr>
        <w:t xml:space="preserve">roducir suficientes alimentos en forma sustentable y sostenible?, ¿b) </w:t>
      </w:r>
      <w:r w:rsidR="00DC59DE" w:rsidRPr="00B60A38">
        <w:rPr>
          <w:rFonts w:ascii="Cambria" w:hAnsi="Cambria"/>
          <w:szCs w:val="21"/>
        </w:rPr>
        <w:t>d</w:t>
      </w:r>
      <w:r w:rsidRPr="00B60A38">
        <w:rPr>
          <w:rFonts w:ascii="Cambria" w:hAnsi="Cambria"/>
          <w:szCs w:val="21"/>
        </w:rPr>
        <w:t xml:space="preserve">istribuirlos equitativamente?, c) </w:t>
      </w:r>
      <w:r w:rsidR="00DC59DE" w:rsidRPr="00B60A38">
        <w:rPr>
          <w:rFonts w:ascii="Cambria" w:hAnsi="Cambria"/>
          <w:szCs w:val="21"/>
        </w:rPr>
        <w:t>d</w:t>
      </w:r>
      <w:r w:rsidRPr="00B60A38">
        <w:rPr>
          <w:rFonts w:ascii="Cambria" w:hAnsi="Cambria"/>
          <w:szCs w:val="21"/>
        </w:rPr>
        <w:t xml:space="preserve">ar acceso a toda la población? </w:t>
      </w:r>
    </w:p>
    <w:p w14:paraId="28C8684F" w14:textId="77777777" w:rsidR="009C7774" w:rsidRPr="00B60A38" w:rsidRDefault="009C7774" w:rsidP="004427F2">
      <w:pPr>
        <w:spacing w:line="360" w:lineRule="auto"/>
        <w:jc w:val="both"/>
        <w:rPr>
          <w:rFonts w:ascii="Cambria" w:hAnsi="Cambria"/>
          <w:szCs w:val="21"/>
        </w:rPr>
      </w:pPr>
      <w:r w:rsidRPr="00B60A38">
        <w:rPr>
          <w:rFonts w:ascii="Cambria" w:hAnsi="Cambria"/>
          <w:szCs w:val="21"/>
        </w:rPr>
        <w:t xml:space="preserve">La cumbre mundial sobre alimentación (en 1966), definió y aceptó de forma precisa el concepto multidimensional de ‘Seguridad alimentaria’. </w:t>
      </w:r>
      <w:r w:rsidR="00883546" w:rsidRPr="00B60A38">
        <w:rPr>
          <w:rFonts w:ascii="Cambria" w:hAnsi="Cambria"/>
          <w:szCs w:val="21"/>
        </w:rPr>
        <w:t>‘</w:t>
      </w:r>
      <w:r w:rsidR="00883546" w:rsidRPr="00B60A38">
        <w:rPr>
          <w:rFonts w:ascii="Cambria" w:hAnsi="Cambria"/>
          <w:i/>
          <w:szCs w:val="21"/>
        </w:rPr>
        <w:t>Existe seguridad alimentaria cuando todas las personas tienen en todo momento acceso físico y económico a suficientes alimentos inocuos y nutritivos para satisfacer sus necesidades alimenticias y sus preferencias en cuanto a los alimentos a fin de llevar una visa activa y sana’</w:t>
      </w:r>
      <w:r w:rsidR="00883546" w:rsidRPr="00B60A38">
        <w:rPr>
          <w:rFonts w:ascii="Cambria" w:hAnsi="Cambria"/>
          <w:szCs w:val="21"/>
        </w:rPr>
        <w:t xml:space="preserve">.  Este concepto incluye: disponibilidad de alimentos, acceso a los alimentos, utilización y estabilidad (Vallejo y Estrada, 2013).  </w:t>
      </w:r>
    </w:p>
    <w:p w14:paraId="2B565CF7" w14:textId="77777777" w:rsidR="009C7774" w:rsidRPr="00B60A38" w:rsidRDefault="009C7774" w:rsidP="004427F2">
      <w:pPr>
        <w:spacing w:line="360" w:lineRule="auto"/>
        <w:jc w:val="both"/>
        <w:rPr>
          <w:rFonts w:ascii="Cambria" w:hAnsi="Cambria"/>
          <w:szCs w:val="21"/>
        </w:rPr>
      </w:pPr>
      <w:r w:rsidRPr="00B60A38">
        <w:rPr>
          <w:rFonts w:ascii="Cambria" w:hAnsi="Cambria"/>
          <w:szCs w:val="21"/>
        </w:rPr>
        <w:t>El déficit alimentario en algunas regiones del planeta se genera en los sistemas de distribución y de situación social, política y económicas de inequidad, que determinan la pobreza y el muy bajo poder adquisitivo, lo cual impide al acceso a los alimentos.</w:t>
      </w:r>
      <w:r w:rsidR="00883546" w:rsidRPr="00B60A38">
        <w:rPr>
          <w:rFonts w:ascii="Cambria" w:hAnsi="Cambria"/>
          <w:szCs w:val="21"/>
        </w:rPr>
        <w:t xml:space="preserve"> En el mundo no hay seguridad alimentaria si se consideran la distribución y el acceso equitativo </w:t>
      </w:r>
      <w:r w:rsidR="00811AD1" w:rsidRPr="00B60A38">
        <w:rPr>
          <w:rFonts w:ascii="Cambria" w:hAnsi="Cambria"/>
          <w:szCs w:val="21"/>
        </w:rPr>
        <w:t xml:space="preserve">a los alimentos. En 2006, la FAO reportó emergencias alimentarias graves y se requería de ayuda externa para afrontar casos críticos en 25 países de África, 11 de Asia y cercano Oriente, dos de américa latina y uno de Europa. Según la FAO en el año 2010 </w:t>
      </w:r>
      <w:r w:rsidR="009600A5" w:rsidRPr="00B60A38">
        <w:rPr>
          <w:rFonts w:ascii="Cambria" w:hAnsi="Cambria"/>
          <w:szCs w:val="21"/>
        </w:rPr>
        <w:t>había</w:t>
      </w:r>
      <w:r w:rsidR="00811AD1" w:rsidRPr="00B60A38">
        <w:rPr>
          <w:rFonts w:ascii="Cambria" w:hAnsi="Cambria"/>
          <w:szCs w:val="21"/>
        </w:rPr>
        <w:t xml:space="preserve"> 925 millones de personas con desnutrición, a pesar del hecho que le mundo produjo alimentos para alimentar al doble de población mundial actual. </w:t>
      </w:r>
    </w:p>
    <w:p w14:paraId="2B394766" w14:textId="77777777" w:rsidR="009600A5" w:rsidRPr="00DF350F" w:rsidRDefault="00883546" w:rsidP="004427F2">
      <w:pPr>
        <w:spacing w:line="360" w:lineRule="auto"/>
        <w:jc w:val="both"/>
        <w:rPr>
          <w:rFonts w:ascii="Cambria" w:hAnsi="Cambria"/>
          <w:b/>
          <w:sz w:val="40"/>
        </w:rPr>
      </w:pPr>
      <w:r w:rsidRPr="00B60A38">
        <w:rPr>
          <w:rFonts w:ascii="Cambria" w:hAnsi="Cambria"/>
          <w:szCs w:val="21"/>
        </w:rPr>
        <w:t>La humanidad sustenta su alimentación con base en un número reducido de especies vegetales (20/250.000 reportadas). Maíz, trigo y arroz suministran aprox. el 66% de las calorías y proteínas a la población mundial, estas se cultivan y se conservan en su mayoría en países desarrollados; y el mercado global es controlado en alrededor del 90% por las multinacionales</w:t>
      </w:r>
      <w:r w:rsidRPr="00B60A38">
        <w:rPr>
          <w:rFonts w:ascii="Cambria" w:hAnsi="Cambria"/>
          <w:i/>
          <w:color w:val="808080" w:themeColor="background1" w:themeShade="80"/>
          <w:sz w:val="18"/>
          <w:szCs w:val="21"/>
        </w:rPr>
        <w:t>.</w:t>
      </w:r>
      <w:r w:rsidR="009600A5" w:rsidRPr="00B60A38">
        <w:rPr>
          <w:rFonts w:ascii="Cambria" w:hAnsi="Cambria"/>
          <w:color w:val="808080" w:themeColor="background1" w:themeShade="80"/>
          <w:sz w:val="18"/>
          <w:szCs w:val="21"/>
        </w:rPr>
        <w:t xml:space="preserve"> </w:t>
      </w:r>
      <w:r w:rsidR="00DF350F" w:rsidRPr="00B60A38">
        <w:rPr>
          <w:rFonts w:ascii="Cambria" w:hAnsi="Cambria"/>
          <w:szCs w:val="21"/>
        </w:rPr>
        <w:t xml:space="preserve">Los países subdesarrollados (o en vía de desarrollo) dependen cada vez </w:t>
      </w:r>
      <w:proofErr w:type="spellStart"/>
      <w:r w:rsidR="00DF350F" w:rsidRPr="00B60A38">
        <w:rPr>
          <w:rFonts w:ascii="Cambria" w:hAnsi="Cambria"/>
          <w:szCs w:val="21"/>
        </w:rPr>
        <w:t>mas</w:t>
      </w:r>
      <w:proofErr w:type="spellEnd"/>
      <w:r w:rsidR="00DF350F" w:rsidRPr="00B60A38">
        <w:rPr>
          <w:rFonts w:ascii="Cambria" w:hAnsi="Cambria"/>
          <w:szCs w:val="21"/>
        </w:rPr>
        <w:t xml:space="preserve"> de las importaciones masivas de cereales y otros productos agrícolas, lo que aumenta su inseguridad alimentaria. </w:t>
      </w:r>
      <w:r w:rsidR="00BB0A1F" w:rsidRPr="00B60A38">
        <w:rPr>
          <w:rFonts w:ascii="Cambria" w:hAnsi="Cambria"/>
          <w:szCs w:val="21"/>
        </w:rPr>
        <w:t>La inseguridad alimentaria del tercer mundo se debe a: (</w:t>
      </w:r>
      <w:r w:rsidR="00BB0A1F" w:rsidRPr="002E5660">
        <w:rPr>
          <w:rFonts w:ascii="Cambria" w:hAnsi="Cambria"/>
          <w:b/>
          <w:i/>
          <w:szCs w:val="21"/>
        </w:rPr>
        <w:t>i</w:t>
      </w:r>
      <w:r w:rsidR="00BB0A1F" w:rsidRPr="00B60A38">
        <w:rPr>
          <w:rFonts w:ascii="Cambria" w:hAnsi="Cambria"/>
          <w:szCs w:val="21"/>
        </w:rPr>
        <w:t>) no producen sus alimentos básicos</w:t>
      </w:r>
      <w:r w:rsidR="00DF350F" w:rsidRPr="00B60A38">
        <w:rPr>
          <w:rFonts w:ascii="Cambria" w:hAnsi="Cambria"/>
          <w:szCs w:val="21"/>
        </w:rPr>
        <w:t>, (</w:t>
      </w:r>
      <w:proofErr w:type="spellStart"/>
      <w:r w:rsidR="00DF350F" w:rsidRPr="002E5660">
        <w:rPr>
          <w:rFonts w:ascii="Cambria" w:hAnsi="Cambria"/>
          <w:b/>
          <w:i/>
          <w:szCs w:val="21"/>
        </w:rPr>
        <w:t>ii</w:t>
      </w:r>
      <w:proofErr w:type="spellEnd"/>
      <w:r w:rsidR="00DF350F" w:rsidRPr="00B60A38">
        <w:rPr>
          <w:rFonts w:ascii="Cambria" w:hAnsi="Cambria"/>
          <w:szCs w:val="21"/>
        </w:rPr>
        <w:t>) gran parte de la comida es importada y su poder adquisitivo es bajo, (</w:t>
      </w:r>
      <w:proofErr w:type="spellStart"/>
      <w:r w:rsidR="00DF350F" w:rsidRPr="002E5660">
        <w:rPr>
          <w:rFonts w:ascii="Cambria" w:hAnsi="Cambria"/>
          <w:b/>
          <w:i/>
          <w:szCs w:val="21"/>
        </w:rPr>
        <w:t>iii</w:t>
      </w:r>
      <w:proofErr w:type="spellEnd"/>
      <w:r w:rsidR="00DF350F" w:rsidRPr="00B60A38">
        <w:rPr>
          <w:rFonts w:ascii="Cambria" w:hAnsi="Cambria"/>
          <w:szCs w:val="21"/>
        </w:rPr>
        <w:t xml:space="preserve">) el germoplasma base </w:t>
      </w:r>
      <w:proofErr w:type="spellStart"/>
      <w:r w:rsidR="00DF350F" w:rsidRPr="00B60A38">
        <w:rPr>
          <w:rFonts w:ascii="Cambria" w:hAnsi="Cambria"/>
          <w:szCs w:val="21"/>
        </w:rPr>
        <w:t>esta</w:t>
      </w:r>
      <w:proofErr w:type="spellEnd"/>
      <w:r w:rsidR="00DF350F" w:rsidRPr="00B60A38">
        <w:rPr>
          <w:rFonts w:ascii="Cambria" w:hAnsi="Cambria"/>
          <w:szCs w:val="21"/>
        </w:rPr>
        <w:t xml:space="preserve"> bajo control de países del norte, </w:t>
      </w:r>
      <w:r w:rsidR="00DF350F" w:rsidRPr="00B60A38">
        <w:rPr>
          <w:rFonts w:ascii="Cambria" w:hAnsi="Cambria"/>
          <w:szCs w:val="21"/>
        </w:rPr>
        <w:lastRenderedPageBreak/>
        <w:t>multinacionales o instituciones de investigación internacional, (</w:t>
      </w:r>
      <w:proofErr w:type="spellStart"/>
      <w:r w:rsidR="00DF350F" w:rsidRPr="002E5660">
        <w:rPr>
          <w:rFonts w:ascii="Cambria" w:hAnsi="Cambria"/>
          <w:b/>
          <w:i/>
          <w:szCs w:val="21"/>
        </w:rPr>
        <w:t>iv</w:t>
      </w:r>
      <w:proofErr w:type="spellEnd"/>
      <w:r w:rsidR="00DF350F" w:rsidRPr="002E5660">
        <w:rPr>
          <w:rFonts w:ascii="Cambria" w:hAnsi="Cambria"/>
          <w:szCs w:val="21"/>
        </w:rPr>
        <w:t xml:space="preserve">) </w:t>
      </w:r>
      <w:r w:rsidR="00DF350F" w:rsidRPr="00B60A38">
        <w:rPr>
          <w:rFonts w:ascii="Cambria" w:hAnsi="Cambria"/>
          <w:szCs w:val="21"/>
        </w:rPr>
        <w:t>su alimentación se sustenta en pocas especies vegetales, (</w:t>
      </w:r>
      <w:r w:rsidR="00DF350F" w:rsidRPr="002E5660">
        <w:rPr>
          <w:rFonts w:ascii="Cambria" w:hAnsi="Cambria"/>
          <w:b/>
          <w:i/>
          <w:szCs w:val="21"/>
        </w:rPr>
        <w:t>v</w:t>
      </w:r>
      <w:r w:rsidR="00DF350F" w:rsidRPr="00B60A38">
        <w:rPr>
          <w:rFonts w:ascii="Cambria" w:hAnsi="Cambria"/>
          <w:szCs w:val="21"/>
        </w:rPr>
        <w:t>) no han sabido aprovechar la riqueza y diversidad biológica vegetal contenida en sus territorios.</w:t>
      </w:r>
      <w:r w:rsidR="00DF350F">
        <w:rPr>
          <w:rFonts w:ascii="Cambria" w:hAnsi="Cambria"/>
          <w:szCs w:val="21"/>
        </w:rPr>
        <w:t xml:space="preserve"> </w:t>
      </w:r>
    </w:p>
    <w:p w14:paraId="4F74DB76" w14:textId="77777777" w:rsidR="009C7774" w:rsidRDefault="004E78A3">
      <w:pPr>
        <w:rPr>
          <w:rFonts w:ascii="Cambria" w:hAnsi="Cambria"/>
          <w:b/>
          <w:sz w:val="28"/>
        </w:rPr>
      </w:pPr>
      <w:r w:rsidRPr="004E78A3">
        <w:rPr>
          <w:rFonts w:ascii="Cambria" w:hAnsi="Cambria"/>
          <w:b/>
          <w:sz w:val="28"/>
        </w:rPr>
        <w:t xml:space="preserve">Crecimiento </w:t>
      </w:r>
      <w:r w:rsidR="00504224">
        <w:rPr>
          <w:rFonts w:ascii="Cambria" w:hAnsi="Cambria"/>
          <w:b/>
          <w:sz w:val="28"/>
        </w:rPr>
        <w:t xml:space="preserve">demográfico mundial </w:t>
      </w:r>
      <w:r w:rsidRPr="004E78A3">
        <w:rPr>
          <w:rFonts w:ascii="Cambria" w:hAnsi="Cambria"/>
          <w:b/>
          <w:sz w:val="28"/>
        </w:rPr>
        <w:t xml:space="preserve">y </w:t>
      </w:r>
      <w:r w:rsidR="00504224">
        <w:rPr>
          <w:rFonts w:ascii="Cambria" w:hAnsi="Cambria"/>
          <w:b/>
          <w:sz w:val="28"/>
        </w:rPr>
        <w:t xml:space="preserve">la </w:t>
      </w:r>
      <w:r w:rsidRPr="004E78A3">
        <w:rPr>
          <w:rFonts w:ascii="Cambria" w:hAnsi="Cambria"/>
          <w:b/>
          <w:sz w:val="28"/>
        </w:rPr>
        <w:t>demanda de alimentos</w:t>
      </w:r>
    </w:p>
    <w:p w14:paraId="51141BAD" w14:textId="77777777" w:rsidR="00F0594B" w:rsidRDefault="004E78A3" w:rsidP="000C1798">
      <w:pPr>
        <w:spacing w:line="360" w:lineRule="auto"/>
        <w:jc w:val="both"/>
        <w:rPr>
          <w:rFonts w:ascii="Cambria" w:hAnsi="Cambria"/>
        </w:rPr>
      </w:pPr>
      <w:r w:rsidRPr="00504224">
        <w:rPr>
          <w:rFonts w:ascii="Cambria" w:hAnsi="Cambria"/>
        </w:rPr>
        <w:t>La población crece a una tasa de 1,</w:t>
      </w:r>
      <w:r w:rsidR="005F4893">
        <w:rPr>
          <w:rFonts w:ascii="Cambria" w:hAnsi="Cambria"/>
        </w:rPr>
        <w:t>47</w:t>
      </w:r>
      <w:r w:rsidRPr="00504224">
        <w:rPr>
          <w:rFonts w:ascii="Cambria" w:hAnsi="Cambria"/>
        </w:rPr>
        <w:t>% anual</w:t>
      </w:r>
      <w:r w:rsidR="00504224" w:rsidRPr="00504224">
        <w:rPr>
          <w:rFonts w:ascii="Cambria" w:hAnsi="Cambria"/>
        </w:rPr>
        <w:t xml:space="preserve"> y se prevé que disminuya al 0,5% en 2050.</w:t>
      </w:r>
      <w:r w:rsidR="00504224">
        <w:rPr>
          <w:rFonts w:ascii="Cambria" w:hAnsi="Cambria"/>
        </w:rPr>
        <w:t xml:space="preserve"> Naciones desarrolladas presentan una tasa de crecimiento cercana al el 0%, mientras que en los países del tercer mundo es de 2% o más. </w:t>
      </w:r>
      <w:r w:rsidR="00504224" w:rsidRPr="00504224">
        <w:rPr>
          <w:rFonts w:ascii="Cambria" w:hAnsi="Cambria"/>
        </w:rPr>
        <w:t>La Tabla 1</w:t>
      </w:r>
      <w:r w:rsidR="00F0594B">
        <w:rPr>
          <w:rFonts w:ascii="Cambria" w:hAnsi="Cambria"/>
        </w:rPr>
        <w:t xml:space="preserve"> muestra</w:t>
      </w:r>
      <w:r w:rsidR="00504224" w:rsidRPr="00504224">
        <w:rPr>
          <w:rFonts w:ascii="Cambria" w:hAnsi="Cambria"/>
        </w:rPr>
        <w:t xml:space="preserve"> la tasa de crecimiento por periodos de 50 años a partir del año 1800</w:t>
      </w:r>
      <w:r w:rsidR="004462A2">
        <w:rPr>
          <w:rFonts w:ascii="Cambria" w:hAnsi="Cambria"/>
        </w:rPr>
        <w:t xml:space="preserve">, </w:t>
      </w:r>
      <w:r w:rsidR="005F4893">
        <w:rPr>
          <w:rFonts w:ascii="Cambria" w:hAnsi="Cambria"/>
        </w:rPr>
        <w:t xml:space="preserve">hasta el año 2000 con valores promedio para 50 años; y datos anualizados a partir del año 2017, </w:t>
      </w:r>
      <w:r w:rsidR="004462A2">
        <w:rPr>
          <w:rFonts w:ascii="Cambria" w:hAnsi="Cambria"/>
        </w:rPr>
        <w:t xml:space="preserve">hasta el año 2020. </w:t>
      </w:r>
      <w:r w:rsidR="005F4893">
        <w:rPr>
          <w:rFonts w:ascii="Cambria" w:hAnsi="Cambria"/>
        </w:rPr>
        <w:t>En el siglo 21 la tasa subió a 1,52%</w:t>
      </w:r>
      <w:r w:rsidR="00414A7B">
        <w:rPr>
          <w:rFonts w:ascii="Cambria" w:hAnsi="Cambria"/>
        </w:rPr>
        <w:t xml:space="preserve">. </w:t>
      </w:r>
    </w:p>
    <w:tbl>
      <w:tblPr>
        <w:tblW w:w="10540" w:type="dxa"/>
        <w:tblCellMar>
          <w:left w:w="70" w:type="dxa"/>
          <w:right w:w="70" w:type="dxa"/>
        </w:tblCellMar>
        <w:tblLook w:val="04A0" w:firstRow="1" w:lastRow="0" w:firstColumn="1" w:lastColumn="0" w:noHBand="0" w:noVBand="1"/>
      </w:tblPr>
      <w:tblGrid>
        <w:gridCol w:w="465"/>
        <w:gridCol w:w="1500"/>
        <w:gridCol w:w="1300"/>
        <w:gridCol w:w="1300"/>
        <w:gridCol w:w="1200"/>
        <w:gridCol w:w="1300"/>
        <w:gridCol w:w="1040"/>
        <w:gridCol w:w="1180"/>
        <w:gridCol w:w="1260"/>
      </w:tblGrid>
      <w:tr w:rsidR="00F0594B" w:rsidRPr="00F0594B" w14:paraId="390C951F" w14:textId="77777777" w:rsidTr="00F0594B">
        <w:trPr>
          <w:trHeight w:val="240"/>
        </w:trPr>
        <w:tc>
          <w:tcPr>
            <w:tcW w:w="460" w:type="dxa"/>
            <w:tcBorders>
              <w:top w:val="nil"/>
              <w:left w:val="nil"/>
              <w:bottom w:val="nil"/>
              <w:right w:val="nil"/>
            </w:tcBorders>
            <w:shd w:val="clear" w:color="auto" w:fill="auto"/>
            <w:noWrap/>
            <w:vAlign w:val="bottom"/>
            <w:hideMark/>
          </w:tcPr>
          <w:p w14:paraId="0B76A593" w14:textId="77777777" w:rsidR="00F0594B" w:rsidRPr="00F0594B" w:rsidRDefault="00F0594B" w:rsidP="00F0594B">
            <w:pPr>
              <w:spacing w:after="0" w:line="240" w:lineRule="auto"/>
              <w:rPr>
                <w:rFonts w:ascii="Times New Roman" w:eastAsia="Times New Roman" w:hAnsi="Times New Roman" w:cs="Times New Roman"/>
                <w:sz w:val="16"/>
                <w:szCs w:val="24"/>
                <w:lang w:eastAsia="es-CO"/>
              </w:rPr>
            </w:pPr>
          </w:p>
        </w:tc>
        <w:tc>
          <w:tcPr>
            <w:tcW w:w="1500" w:type="dxa"/>
            <w:tcBorders>
              <w:top w:val="nil"/>
              <w:left w:val="nil"/>
              <w:bottom w:val="nil"/>
              <w:right w:val="nil"/>
            </w:tcBorders>
            <w:shd w:val="clear" w:color="auto" w:fill="auto"/>
            <w:noWrap/>
            <w:vAlign w:val="bottom"/>
            <w:hideMark/>
          </w:tcPr>
          <w:p w14:paraId="61BAB731" w14:textId="77777777" w:rsidR="00F0594B" w:rsidRPr="00F0594B" w:rsidRDefault="00F0594B" w:rsidP="00F0594B">
            <w:pPr>
              <w:spacing w:after="0" w:line="240" w:lineRule="auto"/>
              <w:rPr>
                <w:rFonts w:ascii="Times New Roman" w:eastAsia="Times New Roman" w:hAnsi="Times New Roman" w:cs="Times New Roman"/>
                <w:sz w:val="16"/>
                <w:szCs w:val="20"/>
                <w:lang w:eastAsia="es-CO"/>
              </w:rPr>
            </w:pPr>
          </w:p>
        </w:tc>
        <w:tc>
          <w:tcPr>
            <w:tcW w:w="1300" w:type="dxa"/>
            <w:tcBorders>
              <w:top w:val="nil"/>
              <w:left w:val="nil"/>
              <w:bottom w:val="nil"/>
              <w:right w:val="nil"/>
            </w:tcBorders>
            <w:shd w:val="clear" w:color="auto" w:fill="auto"/>
            <w:noWrap/>
            <w:vAlign w:val="bottom"/>
            <w:hideMark/>
          </w:tcPr>
          <w:p w14:paraId="5312B4E2" w14:textId="77777777" w:rsidR="00F0594B" w:rsidRPr="00F0594B" w:rsidRDefault="00F0594B" w:rsidP="00F0594B">
            <w:pPr>
              <w:spacing w:after="0" w:line="240" w:lineRule="auto"/>
              <w:rPr>
                <w:rFonts w:ascii="Times New Roman" w:eastAsia="Times New Roman" w:hAnsi="Times New Roman" w:cs="Times New Roman"/>
                <w:sz w:val="16"/>
                <w:szCs w:val="20"/>
                <w:lang w:eastAsia="es-CO"/>
              </w:rPr>
            </w:pPr>
          </w:p>
        </w:tc>
        <w:tc>
          <w:tcPr>
            <w:tcW w:w="1300" w:type="dxa"/>
            <w:tcBorders>
              <w:top w:val="nil"/>
              <w:left w:val="nil"/>
              <w:bottom w:val="nil"/>
              <w:right w:val="nil"/>
            </w:tcBorders>
            <w:shd w:val="clear" w:color="auto" w:fill="auto"/>
            <w:noWrap/>
            <w:vAlign w:val="bottom"/>
            <w:hideMark/>
          </w:tcPr>
          <w:p w14:paraId="0FB21307" w14:textId="77777777" w:rsidR="00F0594B" w:rsidRPr="00F0594B" w:rsidRDefault="00F0594B" w:rsidP="00F0594B">
            <w:pPr>
              <w:spacing w:after="0" w:line="240" w:lineRule="auto"/>
              <w:rPr>
                <w:rFonts w:ascii="Times New Roman" w:eastAsia="Times New Roman" w:hAnsi="Times New Roman" w:cs="Times New Roman"/>
                <w:sz w:val="16"/>
                <w:szCs w:val="20"/>
                <w:lang w:eastAsia="es-CO"/>
              </w:rPr>
            </w:pPr>
          </w:p>
        </w:tc>
        <w:tc>
          <w:tcPr>
            <w:tcW w:w="1200" w:type="dxa"/>
            <w:tcBorders>
              <w:top w:val="nil"/>
              <w:left w:val="nil"/>
              <w:bottom w:val="nil"/>
              <w:right w:val="nil"/>
            </w:tcBorders>
            <w:shd w:val="clear" w:color="auto" w:fill="auto"/>
            <w:noWrap/>
            <w:vAlign w:val="bottom"/>
            <w:hideMark/>
          </w:tcPr>
          <w:p w14:paraId="3D90AD9D" w14:textId="77777777" w:rsidR="00F0594B" w:rsidRPr="00F0594B" w:rsidRDefault="00F0594B" w:rsidP="00F0594B">
            <w:pPr>
              <w:spacing w:after="0" w:line="240" w:lineRule="auto"/>
              <w:rPr>
                <w:rFonts w:ascii="Times New Roman" w:eastAsia="Times New Roman" w:hAnsi="Times New Roman" w:cs="Times New Roman"/>
                <w:sz w:val="16"/>
                <w:szCs w:val="20"/>
                <w:lang w:eastAsia="es-CO"/>
              </w:rPr>
            </w:pPr>
          </w:p>
        </w:tc>
        <w:tc>
          <w:tcPr>
            <w:tcW w:w="1300" w:type="dxa"/>
            <w:tcBorders>
              <w:top w:val="nil"/>
              <w:left w:val="nil"/>
              <w:bottom w:val="nil"/>
              <w:right w:val="nil"/>
            </w:tcBorders>
            <w:shd w:val="clear" w:color="auto" w:fill="auto"/>
            <w:noWrap/>
            <w:vAlign w:val="bottom"/>
            <w:hideMark/>
          </w:tcPr>
          <w:p w14:paraId="7261311B" w14:textId="77777777" w:rsidR="00F0594B" w:rsidRPr="00F0594B" w:rsidRDefault="00F0594B" w:rsidP="00F0594B">
            <w:pPr>
              <w:spacing w:after="0" w:line="240" w:lineRule="auto"/>
              <w:rPr>
                <w:rFonts w:ascii="Times New Roman" w:eastAsia="Times New Roman" w:hAnsi="Times New Roman" w:cs="Times New Roman"/>
                <w:sz w:val="16"/>
                <w:szCs w:val="20"/>
                <w:lang w:eastAsia="es-CO"/>
              </w:rPr>
            </w:pPr>
          </w:p>
        </w:tc>
        <w:tc>
          <w:tcPr>
            <w:tcW w:w="1040" w:type="dxa"/>
            <w:tcBorders>
              <w:top w:val="nil"/>
              <w:left w:val="nil"/>
              <w:bottom w:val="nil"/>
              <w:right w:val="nil"/>
            </w:tcBorders>
            <w:shd w:val="clear" w:color="auto" w:fill="auto"/>
            <w:noWrap/>
            <w:vAlign w:val="bottom"/>
            <w:hideMark/>
          </w:tcPr>
          <w:p w14:paraId="15A5C72E" w14:textId="77777777" w:rsidR="00F0594B" w:rsidRPr="00F0594B" w:rsidRDefault="00F0594B" w:rsidP="00F0594B">
            <w:pPr>
              <w:spacing w:after="0" w:line="240" w:lineRule="auto"/>
              <w:rPr>
                <w:rFonts w:ascii="Times New Roman" w:eastAsia="Times New Roman" w:hAnsi="Times New Roman" w:cs="Times New Roman"/>
                <w:sz w:val="16"/>
                <w:szCs w:val="20"/>
                <w:lang w:eastAsia="es-CO"/>
              </w:rPr>
            </w:pPr>
          </w:p>
        </w:tc>
        <w:tc>
          <w:tcPr>
            <w:tcW w:w="2440" w:type="dxa"/>
            <w:gridSpan w:val="2"/>
            <w:tcBorders>
              <w:top w:val="nil"/>
              <w:left w:val="nil"/>
              <w:bottom w:val="nil"/>
              <w:right w:val="nil"/>
            </w:tcBorders>
            <w:shd w:val="clear" w:color="auto" w:fill="auto"/>
            <w:noWrap/>
            <w:vAlign w:val="bottom"/>
            <w:hideMark/>
          </w:tcPr>
          <w:p w14:paraId="13D6F89F" w14:textId="77777777" w:rsidR="00F0594B" w:rsidRPr="00F0594B" w:rsidRDefault="00F0594B" w:rsidP="00F0594B">
            <w:pPr>
              <w:spacing w:after="0" w:line="240" w:lineRule="auto"/>
              <w:jc w:val="center"/>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Crecimiento</w:t>
            </w:r>
          </w:p>
        </w:tc>
      </w:tr>
      <w:tr w:rsidR="00F0594B" w:rsidRPr="00F0594B" w14:paraId="2DFA9C53" w14:textId="77777777" w:rsidTr="00F0594B">
        <w:trPr>
          <w:trHeight w:val="255"/>
        </w:trPr>
        <w:tc>
          <w:tcPr>
            <w:tcW w:w="460" w:type="dxa"/>
            <w:tcBorders>
              <w:top w:val="nil"/>
              <w:left w:val="nil"/>
              <w:bottom w:val="nil"/>
              <w:right w:val="nil"/>
            </w:tcBorders>
            <w:shd w:val="clear" w:color="auto" w:fill="auto"/>
            <w:noWrap/>
            <w:vAlign w:val="bottom"/>
            <w:hideMark/>
          </w:tcPr>
          <w:p w14:paraId="32C1AA4B"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 xml:space="preserve">Año </w:t>
            </w:r>
          </w:p>
        </w:tc>
        <w:tc>
          <w:tcPr>
            <w:tcW w:w="1500" w:type="dxa"/>
            <w:tcBorders>
              <w:top w:val="nil"/>
              <w:left w:val="nil"/>
              <w:bottom w:val="nil"/>
              <w:right w:val="nil"/>
            </w:tcBorders>
            <w:shd w:val="clear" w:color="auto" w:fill="auto"/>
            <w:noWrap/>
            <w:vAlign w:val="bottom"/>
            <w:hideMark/>
          </w:tcPr>
          <w:p w14:paraId="4AAEC587"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Total</w:t>
            </w:r>
          </w:p>
        </w:tc>
        <w:tc>
          <w:tcPr>
            <w:tcW w:w="1300" w:type="dxa"/>
            <w:tcBorders>
              <w:top w:val="nil"/>
              <w:left w:val="nil"/>
              <w:bottom w:val="nil"/>
              <w:right w:val="nil"/>
            </w:tcBorders>
            <w:shd w:val="clear" w:color="auto" w:fill="auto"/>
            <w:noWrap/>
            <w:vAlign w:val="bottom"/>
            <w:hideMark/>
          </w:tcPr>
          <w:p w14:paraId="2DDCB46B"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África</w:t>
            </w:r>
          </w:p>
        </w:tc>
        <w:tc>
          <w:tcPr>
            <w:tcW w:w="1300" w:type="dxa"/>
            <w:tcBorders>
              <w:top w:val="nil"/>
              <w:left w:val="nil"/>
              <w:bottom w:val="nil"/>
              <w:right w:val="nil"/>
            </w:tcBorders>
            <w:shd w:val="clear" w:color="auto" w:fill="auto"/>
            <w:noWrap/>
            <w:vAlign w:val="bottom"/>
            <w:hideMark/>
          </w:tcPr>
          <w:p w14:paraId="070247B0"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Asia</w:t>
            </w:r>
          </w:p>
        </w:tc>
        <w:tc>
          <w:tcPr>
            <w:tcW w:w="1200" w:type="dxa"/>
            <w:tcBorders>
              <w:top w:val="nil"/>
              <w:left w:val="nil"/>
              <w:bottom w:val="nil"/>
              <w:right w:val="nil"/>
            </w:tcBorders>
            <w:shd w:val="clear" w:color="auto" w:fill="auto"/>
            <w:noWrap/>
            <w:vAlign w:val="bottom"/>
            <w:hideMark/>
          </w:tcPr>
          <w:p w14:paraId="7D84E41B"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Europa</w:t>
            </w:r>
          </w:p>
        </w:tc>
        <w:tc>
          <w:tcPr>
            <w:tcW w:w="1300" w:type="dxa"/>
            <w:tcBorders>
              <w:top w:val="nil"/>
              <w:left w:val="nil"/>
              <w:bottom w:val="nil"/>
              <w:right w:val="nil"/>
            </w:tcBorders>
            <w:shd w:val="clear" w:color="auto" w:fill="auto"/>
            <w:noWrap/>
            <w:vAlign w:val="bottom"/>
            <w:hideMark/>
          </w:tcPr>
          <w:p w14:paraId="6E2FD059"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América</w:t>
            </w:r>
          </w:p>
        </w:tc>
        <w:tc>
          <w:tcPr>
            <w:tcW w:w="1040" w:type="dxa"/>
            <w:tcBorders>
              <w:top w:val="nil"/>
              <w:left w:val="nil"/>
              <w:bottom w:val="nil"/>
              <w:right w:val="nil"/>
            </w:tcBorders>
            <w:shd w:val="clear" w:color="auto" w:fill="auto"/>
            <w:noWrap/>
            <w:vAlign w:val="bottom"/>
            <w:hideMark/>
          </w:tcPr>
          <w:p w14:paraId="3B58DFF1"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Oceanía</w:t>
            </w:r>
          </w:p>
        </w:tc>
        <w:tc>
          <w:tcPr>
            <w:tcW w:w="1180" w:type="dxa"/>
            <w:tcBorders>
              <w:top w:val="nil"/>
              <w:left w:val="nil"/>
              <w:bottom w:val="nil"/>
              <w:right w:val="nil"/>
            </w:tcBorders>
            <w:shd w:val="clear" w:color="auto" w:fill="auto"/>
            <w:noWrap/>
            <w:vAlign w:val="bottom"/>
            <w:hideMark/>
          </w:tcPr>
          <w:p w14:paraId="5B93F2E5"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entre periodos</w:t>
            </w:r>
          </w:p>
        </w:tc>
        <w:tc>
          <w:tcPr>
            <w:tcW w:w="1260" w:type="dxa"/>
            <w:tcBorders>
              <w:top w:val="nil"/>
              <w:left w:val="nil"/>
              <w:bottom w:val="nil"/>
              <w:right w:val="nil"/>
            </w:tcBorders>
            <w:shd w:val="clear" w:color="auto" w:fill="auto"/>
            <w:noWrap/>
            <w:vAlign w:val="bottom"/>
            <w:hideMark/>
          </w:tcPr>
          <w:p w14:paraId="55DA2CEE" w14:textId="77777777" w:rsidR="00F0594B" w:rsidRPr="00F0594B" w:rsidRDefault="00F0594B" w:rsidP="00F0594B">
            <w:pPr>
              <w:spacing w:after="0" w:line="240" w:lineRule="auto"/>
              <w:rPr>
                <w:rFonts w:ascii="Calibri" w:eastAsia="Times New Roman" w:hAnsi="Calibri" w:cs="Calibri"/>
                <w:b/>
                <w:bCs/>
                <w:color w:val="000000"/>
                <w:sz w:val="16"/>
                <w:szCs w:val="18"/>
                <w:lang w:eastAsia="es-CO"/>
              </w:rPr>
            </w:pPr>
            <w:r w:rsidRPr="00F0594B">
              <w:rPr>
                <w:rFonts w:ascii="Calibri" w:eastAsia="Times New Roman" w:hAnsi="Calibri" w:cs="Calibri"/>
                <w:b/>
                <w:bCs/>
                <w:color w:val="000000"/>
                <w:sz w:val="16"/>
                <w:szCs w:val="18"/>
                <w:lang w:eastAsia="es-CO"/>
              </w:rPr>
              <w:t>anual promedio</w:t>
            </w:r>
          </w:p>
        </w:tc>
      </w:tr>
      <w:tr w:rsidR="00F0594B" w:rsidRPr="00F0594B" w14:paraId="1E62198B" w14:textId="77777777" w:rsidTr="00F0594B">
        <w:trPr>
          <w:trHeight w:val="255"/>
        </w:trPr>
        <w:tc>
          <w:tcPr>
            <w:tcW w:w="460" w:type="dxa"/>
            <w:tcBorders>
              <w:top w:val="single" w:sz="8" w:space="0" w:color="A2A9B1"/>
              <w:left w:val="single" w:sz="8" w:space="0" w:color="A2A9B1"/>
              <w:bottom w:val="single" w:sz="8" w:space="0" w:color="A2A9B1"/>
              <w:right w:val="single" w:sz="8" w:space="0" w:color="A2A9B1"/>
            </w:tcBorders>
            <w:shd w:val="clear" w:color="000000" w:fill="F8F9FA"/>
            <w:vAlign w:val="center"/>
            <w:hideMark/>
          </w:tcPr>
          <w:p w14:paraId="024BEB48"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0" w:tooltip="1800" w:history="1">
              <w:r w:rsidR="00F0594B" w:rsidRPr="00F0594B">
                <w:rPr>
                  <w:rFonts w:ascii="Calibri" w:eastAsia="Times New Roman" w:hAnsi="Calibri" w:cs="Calibri"/>
                  <w:color w:val="0563C1"/>
                  <w:sz w:val="16"/>
                  <w:szCs w:val="18"/>
                  <w:u w:val="single"/>
                  <w:lang w:eastAsia="es-CO"/>
                </w:rPr>
                <w:t>1800</w:t>
              </w:r>
            </w:hyperlink>
          </w:p>
        </w:tc>
        <w:tc>
          <w:tcPr>
            <w:tcW w:w="1500" w:type="dxa"/>
            <w:tcBorders>
              <w:top w:val="single" w:sz="8" w:space="0" w:color="A2A9B1"/>
              <w:left w:val="nil"/>
              <w:bottom w:val="single" w:sz="8" w:space="0" w:color="A2A9B1"/>
              <w:right w:val="single" w:sz="8" w:space="0" w:color="A2A9B1"/>
            </w:tcBorders>
            <w:shd w:val="clear" w:color="000000" w:fill="F8F9FA"/>
            <w:vAlign w:val="center"/>
            <w:hideMark/>
          </w:tcPr>
          <w:p w14:paraId="358DD57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978 000 000</w:t>
            </w:r>
          </w:p>
        </w:tc>
        <w:tc>
          <w:tcPr>
            <w:tcW w:w="1300" w:type="dxa"/>
            <w:tcBorders>
              <w:top w:val="single" w:sz="8" w:space="0" w:color="A2A9B1"/>
              <w:left w:val="nil"/>
              <w:bottom w:val="single" w:sz="8" w:space="0" w:color="A2A9B1"/>
              <w:right w:val="single" w:sz="8" w:space="0" w:color="A2A9B1"/>
            </w:tcBorders>
            <w:shd w:val="clear" w:color="000000" w:fill="F8F9FA"/>
            <w:vAlign w:val="center"/>
            <w:hideMark/>
          </w:tcPr>
          <w:p w14:paraId="1D4210F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107 000 000</w:t>
            </w:r>
          </w:p>
        </w:tc>
        <w:tc>
          <w:tcPr>
            <w:tcW w:w="1300" w:type="dxa"/>
            <w:tcBorders>
              <w:top w:val="single" w:sz="8" w:space="0" w:color="A2A9B1"/>
              <w:left w:val="nil"/>
              <w:bottom w:val="single" w:sz="8" w:space="0" w:color="A2A9B1"/>
              <w:right w:val="single" w:sz="8" w:space="0" w:color="A2A9B1"/>
            </w:tcBorders>
            <w:shd w:val="clear" w:color="000000" w:fill="F8F9FA"/>
            <w:vAlign w:val="center"/>
            <w:hideMark/>
          </w:tcPr>
          <w:p w14:paraId="0A90C39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635 000 000</w:t>
            </w:r>
          </w:p>
        </w:tc>
        <w:tc>
          <w:tcPr>
            <w:tcW w:w="1200" w:type="dxa"/>
            <w:tcBorders>
              <w:top w:val="single" w:sz="8" w:space="0" w:color="A2A9B1"/>
              <w:left w:val="nil"/>
              <w:bottom w:val="single" w:sz="8" w:space="0" w:color="A2A9B1"/>
              <w:right w:val="single" w:sz="8" w:space="0" w:color="A2A9B1"/>
            </w:tcBorders>
            <w:shd w:val="clear" w:color="000000" w:fill="F8F9FA"/>
            <w:vAlign w:val="center"/>
            <w:hideMark/>
          </w:tcPr>
          <w:p w14:paraId="6EAB7F9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203 000 000</w:t>
            </w:r>
          </w:p>
        </w:tc>
        <w:tc>
          <w:tcPr>
            <w:tcW w:w="1300" w:type="dxa"/>
            <w:tcBorders>
              <w:top w:val="single" w:sz="8" w:space="0" w:color="A2A9B1"/>
              <w:left w:val="nil"/>
              <w:bottom w:val="single" w:sz="8" w:space="0" w:color="A2A9B1"/>
              <w:right w:val="single" w:sz="8" w:space="0" w:color="A2A9B1"/>
            </w:tcBorders>
            <w:shd w:val="clear" w:color="000000" w:fill="F8F9FA"/>
            <w:vAlign w:val="center"/>
            <w:hideMark/>
          </w:tcPr>
          <w:p w14:paraId="444AD5F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31 000 000</w:t>
            </w:r>
          </w:p>
        </w:tc>
        <w:tc>
          <w:tcPr>
            <w:tcW w:w="1040" w:type="dxa"/>
            <w:tcBorders>
              <w:top w:val="single" w:sz="8" w:space="0" w:color="A2A9B1"/>
              <w:left w:val="nil"/>
              <w:bottom w:val="single" w:sz="8" w:space="0" w:color="A2A9B1"/>
              <w:right w:val="single" w:sz="8" w:space="0" w:color="A2A9B1"/>
            </w:tcBorders>
            <w:shd w:val="clear" w:color="000000" w:fill="F8F9FA"/>
            <w:vAlign w:val="center"/>
            <w:hideMark/>
          </w:tcPr>
          <w:p w14:paraId="05FF465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2 000 000</w:t>
            </w:r>
          </w:p>
        </w:tc>
        <w:tc>
          <w:tcPr>
            <w:tcW w:w="1180" w:type="dxa"/>
            <w:tcBorders>
              <w:top w:val="single" w:sz="8" w:space="0" w:color="A2A9B1"/>
              <w:left w:val="nil"/>
              <w:bottom w:val="single" w:sz="8" w:space="0" w:color="A2A9B1"/>
              <w:right w:val="single" w:sz="8" w:space="0" w:color="A2A9B1"/>
            </w:tcBorders>
            <w:shd w:val="clear" w:color="000000" w:fill="F8F9FA"/>
            <w:vAlign w:val="center"/>
            <w:hideMark/>
          </w:tcPr>
          <w:p w14:paraId="2D3B2B4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23,64%</w:t>
            </w:r>
          </w:p>
        </w:tc>
        <w:tc>
          <w:tcPr>
            <w:tcW w:w="1260" w:type="dxa"/>
            <w:tcBorders>
              <w:top w:val="single" w:sz="8" w:space="0" w:color="A2A9B1"/>
              <w:left w:val="nil"/>
              <w:bottom w:val="single" w:sz="8" w:space="0" w:color="A2A9B1"/>
              <w:right w:val="single" w:sz="8" w:space="0" w:color="A2A9B1"/>
            </w:tcBorders>
            <w:shd w:val="clear" w:color="000000" w:fill="F8F9FA"/>
            <w:vAlign w:val="center"/>
            <w:hideMark/>
          </w:tcPr>
          <w:p w14:paraId="51F77C2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0,43%</w:t>
            </w:r>
          </w:p>
        </w:tc>
      </w:tr>
      <w:tr w:rsidR="00F0594B" w:rsidRPr="00F0594B" w14:paraId="2F6AF72D"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347AA045"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1" w:tooltip="1850" w:history="1">
              <w:r w:rsidR="00F0594B" w:rsidRPr="00F0594B">
                <w:rPr>
                  <w:rFonts w:ascii="Calibri" w:eastAsia="Times New Roman" w:hAnsi="Calibri" w:cs="Calibri"/>
                  <w:color w:val="0563C1"/>
                  <w:sz w:val="16"/>
                  <w:szCs w:val="18"/>
                  <w:u w:val="single"/>
                  <w:lang w:eastAsia="es-CO"/>
                </w:rPr>
                <w:t>1850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5F63487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1 262 000 000</w:t>
            </w:r>
          </w:p>
        </w:tc>
        <w:tc>
          <w:tcPr>
            <w:tcW w:w="1300" w:type="dxa"/>
            <w:tcBorders>
              <w:top w:val="nil"/>
              <w:left w:val="nil"/>
              <w:bottom w:val="single" w:sz="8" w:space="0" w:color="A2A9B1"/>
              <w:right w:val="single" w:sz="8" w:space="0" w:color="A2A9B1"/>
            </w:tcBorders>
            <w:shd w:val="clear" w:color="000000" w:fill="F8F9FA"/>
            <w:vAlign w:val="center"/>
            <w:hideMark/>
          </w:tcPr>
          <w:p w14:paraId="7EDED49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111 000 000</w:t>
            </w:r>
          </w:p>
        </w:tc>
        <w:tc>
          <w:tcPr>
            <w:tcW w:w="1300" w:type="dxa"/>
            <w:tcBorders>
              <w:top w:val="nil"/>
              <w:left w:val="nil"/>
              <w:bottom w:val="single" w:sz="8" w:space="0" w:color="A2A9B1"/>
              <w:right w:val="single" w:sz="8" w:space="0" w:color="A2A9B1"/>
            </w:tcBorders>
            <w:shd w:val="clear" w:color="000000" w:fill="F8F9FA"/>
            <w:vAlign w:val="center"/>
            <w:hideMark/>
          </w:tcPr>
          <w:p w14:paraId="458D9D6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809 000 000</w:t>
            </w:r>
          </w:p>
        </w:tc>
        <w:tc>
          <w:tcPr>
            <w:tcW w:w="1200" w:type="dxa"/>
            <w:tcBorders>
              <w:top w:val="nil"/>
              <w:left w:val="nil"/>
              <w:bottom w:val="single" w:sz="8" w:space="0" w:color="A2A9B1"/>
              <w:right w:val="single" w:sz="8" w:space="0" w:color="A2A9B1"/>
            </w:tcBorders>
            <w:shd w:val="clear" w:color="000000" w:fill="F8F9FA"/>
            <w:vAlign w:val="center"/>
            <w:hideMark/>
          </w:tcPr>
          <w:p w14:paraId="64DBA93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276 000 000</w:t>
            </w:r>
          </w:p>
        </w:tc>
        <w:tc>
          <w:tcPr>
            <w:tcW w:w="1300" w:type="dxa"/>
            <w:tcBorders>
              <w:top w:val="nil"/>
              <w:left w:val="nil"/>
              <w:bottom w:val="single" w:sz="8" w:space="0" w:color="A2A9B1"/>
              <w:right w:val="single" w:sz="8" w:space="0" w:color="A2A9B1"/>
            </w:tcBorders>
            <w:shd w:val="clear" w:color="000000" w:fill="F8F9FA"/>
            <w:vAlign w:val="center"/>
            <w:hideMark/>
          </w:tcPr>
          <w:p w14:paraId="59F7A36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64 000 000</w:t>
            </w:r>
          </w:p>
        </w:tc>
        <w:tc>
          <w:tcPr>
            <w:tcW w:w="1040" w:type="dxa"/>
            <w:tcBorders>
              <w:top w:val="nil"/>
              <w:left w:val="nil"/>
              <w:bottom w:val="single" w:sz="8" w:space="0" w:color="A2A9B1"/>
              <w:right w:val="single" w:sz="8" w:space="0" w:color="A2A9B1"/>
            </w:tcBorders>
            <w:shd w:val="clear" w:color="000000" w:fill="F8F9FA"/>
            <w:vAlign w:val="center"/>
            <w:hideMark/>
          </w:tcPr>
          <w:p w14:paraId="0C44B35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2 000 000</w:t>
            </w:r>
          </w:p>
        </w:tc>
        <w:tc>
          <w:tcPr>
            <w:tcW w:w="1180" w:type="dxa"/>
            <w:tcBorders>
              <w:top w:val="nil"/>
              <w:left w:val="nil"/>
              <w:bottom w:val="single" w:sz="8" w:space="0" w:color="A2A9B1"/>
              <w:right w:val="single" w:sz="8" w:space="0" w:color="A2A9B1"/>
            </w:tcBorders>
            <w:shd w:val="clear" w:color="000000" w:fill="F8F9FA"/>
            <w:vAlign w:val="center"/>
            <w:hideMark/>
          </w:tcPr>
          <w:p w14:paraId="42A19D7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29,04%</w:t>
            </w:r>
          </w:p>
        </w:tc>
        <w:tc>
          <w:tcPr>
            <w:tcW w:w="1260" w:type="dxa"/>
            <w:tcBorders>
              <w:top w:val="nil"/>
              <w:left w:val="nil"/>
              <w:bottom w:val="single" w:sz="8" w:space="0" w:color="A2A9B1"/>
              <w:right w:val="single" w:sz="8" w:space="0" w:color="A2A9B1"/>
            </w:tcBorders>
            <w:shd w:val="clear" w:color="000000" w:fill="F8F9FA"/>
            <w:vAlign w:val="center"/>
            <w:hideMark/>
          </w:tcPr>
          <w:p w14:paraId="4D22142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0,51%</w:t>
            </w:r>
          </w:p>
        </w:tc>
      </w:tr>
      <w:tr w:rsidR="00F0594B" w:rsidRPr="00F0594B" w14:paraId="0075A1D9"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3599543D"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2" w:tooltip="1900" w:history="1">
              <w:r w:rsidR="00F0594B" w:rsidRPr="00F0594B">
                <w:rPr>
                  <w:rFonts w:ascii="Calibri" w:eastAsia="Times New Roman" w:hAnsi="Calibri" w:cs="Calibri"/>
                  <w:color w:val="0563C1"/>
                  <w:sz w:val="16"/>
                  <w:szCs w:val="18"/>
                  <w:u w:val="single"/>
                  <w:lang w:eastAsia="es-CO"/>
                </w:rPr>
                <w:t>1900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5641684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1 650 000 000</w:t>
            </w:r>
          </w:p>
        </w:tc>
        <w:tc>
          <w:tcPr>
            <w:tcW w:w="1300" w:type="dxa"/>
            <w:tcBorders>
              <w:top w:val="nil"/>
              <w:left w:val="nil"/>
              <w:bottom w:val="single" w:sz="8" w:space="0" w:color="A2A9B1"/>
              <w:right w:val="single" w:sz="8" w:space="0" w:color="A2A9B1"/>
            </w:tcBorders>
            <w:shd w:val="clear" w:color="000000" w:fill="F8F9FA"/>
            <w:vAlign w:val="center"/>
            <w:hideMark/>
          </w:tcPr>
          <w:p w14:paraId="264B180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133 000 000</w:t>
            </w:r>
          </w:p>
        </w:tc>
        <w:tc>
          <w:tcPr>
            <w:tcW w:w="1300" w:type="dxa"/>
            <w:tcBorders>
              <w:top w:val="nil"/>
              <w:left w:val="nil"/>
              <w:bottom w:val="single" w:sz="8" w:space="0" w:color="A2A9B1"/>
              <w:right w:val="single" w:sz="8" w:space="0" w:color="A2A9B1"/>
            </w:tcBorders>
            <w:shd w:val="clear" w:color="000000" w:fill="F8F9FA"/>
            <w:vAlign w:val="center"/>
            <w:hideMark/>
          </w:tcPr>
          <w:p w14:paraId="29E5BE6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947 000 000</w:t>
            </w:r>
          </w:p>
        </w:tc>
        <w:tc>
          <w:tcPr>
            <w:tcW w:w="1200" w:type="dxa"/>
            <w:tcBorders>
              <w:top w:val="nil"/>
              <w:left w:val="nil"/>
              <w:bottom w:val="single" w:sz="8" w:space="0" w:color="A2A9B1"/>
              <w:right w:val="single" w:sz="8" w:space="0" w:color="A2A9B1"/>
            </w:tcBorders>
            <w:shd w:val="clear" w:color="000000" w:fill="F8F9FA"/>
            <w:vAlign w:val="center"/>
            <w:hideMark/>
          </w:tcPr>
          <w:p w14:paraId="6DC5500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408 000 000</w:t>
            </w:r>
          </w:p>
        </w:tc>
        <w:tc>
          <w:tcPr>
            <w:tcW w:w="1300" w:type="dxa"/>
            <w:tcBorders>
              <w:top w:val="nil"/>
              <w:left w:val="nil"/>
              <w:bottom w:val="single" w:sz="8" w:space="0" w:color="A2A9B1"/>
              <w:right w:val="single" w:sz="8" w:space="0" w:color="A2A9B1"/>
            </w:tcBorders>
            <w:shd w:val="clear" w:color="000000" w:fill="F8F9FA"/>
            <w:vAlign w:val="center"/>
            <w:hideMark/>
          </w:tcPr>
          <w:p w14:paraId="459CE12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156 000 000</w:t>
            </w:r>
          </w:p>
        </w:tc>
        <w:tc>
          <w:tcPr>
            <w:tcW w:w="1040" w:type="dxa"/>
            <w:tcBorders>
              <w:top w:val="nil"/>
              <w:left w:val="nil"/>
              <w:bottom w:val="single" w:sz="8" w:space="0" w:color="A2A9B1"/>
              <w:right w:val="single" w:sz="8" w:space="0" w:color="A2A9B1"/>
            </w:tcBorders>
            <w:shd w:val="clear" w:color="000000" w:fill="F8F9FA"/>
            <w:vAlign w:val="center"/>
            <w:hideMark/>
          </w:tcPr>
          <w:p w14:paraId="2E75AA1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6 000 000</w:t>
            </w:r>
          </w:p>
        </w:tc>
        <w:tc>
          <w:tcPr>
            <w:tcW w:w="1180" w:type="dxa"/>
            <w:tcBorders>
              <w:top w:val="nil"/>
              <w:left w:val="nil"/>
              <w:bottom w:val="single" w:sz="8" w:space="0" w:color="A2A9B1"/>
              <w:right w:val="single" w:sz="8" w:space="0" w:color="A2A9B1"/>
            </w:tcBorders>
            <w:shd w:val="clear" w:color="000000" w:fill="F8F9FA"/>
            <w:vAlign w:val="center"/>
            <w:hideMark/>
          </w:tcPr>
          <w:p w14:paraId="730B454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30,74%</w:t>
            </w:r>
          </w:p>
        </w:tc>
        <w:tc>
          <w:tcPr>
            <w:tcW w:w="1260" w:type="dxa"/>
            <w:tcBorders>
              <w:top w:val="nil"/>
              <w:left w:val="nil"/>
              <w:bottom w:val="single" w:sz="8" w:space="0" w:color="A2A9B1"/>
              <w:right w:val="single" w:sz="8" w:space="0" w:color="A2A9B1"/>
            </w:tcBorders>
            <w:shd w:val="clear" w:color="000000" w:fill="F8F9FA"/>
            <w:vAlign w:val="center"/>
            <w:hideMark/>
          </w:tcPr>
          <w:p w14:paraId="126D26C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0,54%</w:t>
            </w:r>
          </w:p>
        </w:tc>
      </w:tr>
      <w:tr w:rsidR="00F0594B" w:rsidRPr="00F0594B" w14:paraId="2B3F6453"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3BCEB77B"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3" w:tooltip="1950" w:history="1">
              <w:r w:rsidR="00F0594B" w:rsidRPr="00F0594B">
                <w:rPr>
                  <w:rFonts w:ascii="Calibri" w:eastAsia="Times New Roman" w:hAnsi="Calibri" w:cs="Calibri"/>
                  <w:color w:val="0563C1"/>
                  <w:sz w:val="16"/>
                  <w:szCs w:val="18"/>
                  <w:u w:val="single"/>
                  <w:lang w:eastAsia="es-CO"/>
                </w:rPr>
                <w:t>1950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0461C5A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2 518 630 000</w:t>
            </w:r>
          </w:p>
        </w:tc>
        <w:tc>
          <w:tcPr>
            <w:tcW w:w="1300" w:type="dxa"/>
            <w:tcBorders>
              <w:top w:val="nil"/>
              <w:left w:val="nil"/>
              <w:bottom w:val="single" w:sz="8" w:space="0" w:color="A2A9B1"/>
              <w:right w:val="single" w:sz="8" w:space="0" w:color="A2A9B1"/>
            </w:tcBorders>
            <w:shd w:val="clear" w:color="000000" w:fill="F8F9FA"/>
            <w:vAlign w:val="center"/>
            <w:hideMark/>
          </w:tcPr>
          <w:p w14:paraId="35E7453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221 214 000</w:t>
            </w:r>
          </w:p>
        </w:tc>
        <w:tc>
          <w:tcPr>
            <w:tcW w:w="1300" w:type="dxa"/>
            <w:tcBorders>
              <w:top w:val="nil"/>
              <w:left w:val="nil"/>
              <w:bottom w:val="single" w:sz="8" w:space="0" w:color="A2A9B1"/>
              <w:right w:val="single" w:sz="8" w:space="0" w:color="A2A9B1"/>
            </w:tcBorders>
            <w:shd w:val="clear" w:color="000000" w:fill="F8F9FA"/>
            <w:vAlign w:val="center"/>
            <w:hideMark/>
          </w:tcPr>
          <w:p w14:paraId="0456603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1 398 488 000</w:t>
            </w:r>
          </w:p>
        </w:tc>
        <w:tc>
          <w:tcPr>
            <w:tcW w:w="1200" w:type="dxa"/>
            <w:tcBorders>
              <w:top w:val="nil"/>
              <w:left w:val="nil"/>
              <w:bottom w:val="single" w:sz="8" w:space="0" w:color="A2A9B1"/>
              <w:right w:val="single" w:sz="8" w:space="0" w:color="A2A9B1"/>
            </w:tcBorders>
            <w:shd w:val="clear" w:color="000000" w:fill="F8F9FA"/>
            <w:vAlign w:val="center"/>
            <w:hideMark/>
          </w:tcPr>
          <w:p w14:paraId="00B6CC2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547 403 000</w:t>
            </w:r>
          </w:p>
        </w:tc>
        <w:tc>
          <w:tcPr>
            <w:tcW w:w="1300" w:type="dxa"/>
            <w:tcBorders>
              <w:top w:val="nil"/>
              <w:left w:val="nil"/>
              <w:bottom w:val="single" w:sz="8" w:space="0" w:color="A2A9B1"/>
              <w:right w:val="single" w:sz="8" w:space="0" w:color="A2A9B1"/>
            </w:tcBorders>
            <w:shd w:val="clear" w:color="000000" w:fill="F8F9FA"/>
            <w:vAlign w:val="center"/>
            <w:hideMark/>
          </w:tcPr>
          <w:p w14:paraId="7FC3567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338 713 000</w:t>
            </w:r>
          </w:p>
        </w:tc>
        <w:tc>
          <w:tcPr>
            <w:tcW w:w="1040" w:type="dxa"/>
            <w:tcBorders>
              <w:top w:val="nil"/>
              <w:left w:val="nil"/>
              <w:bottom w:val="single" w:sz="8" w:space="0" w:color="A2A9B1"/>
              <w:right w:val="single" w:sz="8" w:space="0" w:color="A2A9B1"/>
            </w:tcBorders>
            <w:shd w:val="clear" w:color="000000" w:fill="F8F9FA"/>
            <w:vAlign w:val="center"/>
            <w:hideMark/>
          </w:tcPr>
          <w:p w14:paraId="03D868E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12 812 000</w:t>
            </w:r>
          </w:p>
        </w:tc>
        <w:tc>
          <w:tcPr>
            <w:tcW w:w="1180" w:type="dxa"/>
            <w:tcBorders>
              <w:top w:val="nil"/>
              <w:left w:val="nil"/>
              <w:bottom w:val="single" w:sz="8" w:space="0" w:color="A2A9B1"/>
              <w:right w:val="single" w:sz="8" w:space="0" w:color="A2A9B1"/>
            </w:tcBorders>
            <w:shd w:val="clear" w:color="000000" w:fill="F8F9FA"/>
            <w:vAlign w:val="center"/>
            <w:hideMark/>
          </w:tcPr>
          <w:p w14:paraId="203D0CF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52,64%</w:t>
            </w:r>
          </w:p>
        </w:tc>
        <w:tc>
          <w:tcPr>
            <w:tcW w:w="1260" w:type="dxa"/>
            <w:tcBorders>
              <w:top w:val="nil"/>
              <w:left w:val="nil"/>
              <w:bottom w:val="single" w:sz="8" w:space="0" w:color="A2A9B1"/>
              <w:right w:val="single" w:sz="8" w:space="0" w:color="A2A9B1"/>
            </w:tcBorders>
            <w:shd w:val="clear" w:color="000000" w:fill="F8F9FA"/>
            <w:vAlign w:val="center"/>
            <w:hideMark/>
          </w:tcPr>
          <w:p w14:paraId="6126DED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0,85%</w:t>
            </w:r>
          </w:p>
        </w:tc>
      </w:tr>
      <w:tr w:rsidR="00F0594B" w:rsidRPr="00F0594B" w14:paraId="67387063"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39F8A0EA"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4" w:tooltip="1955" w:history="1">
              <w:r w:rsidR="00F0594B" w:rsidRPr="00F0594B">
                <w:rPr>
                  <w:rFonts w:ascii="Calibri" w:eastAsia="Times New Roman" w:hAnsi="Calibri" w:cs="Calibri"/>
                  <w:color w:val="0563C1"/>
                  <w:sz w:val="16"/>
                  <w:szCs w:val="18"/>
                  <w:u w:val="single"/>
                  <w:lang w:eastAsia="es-CO"/>
                </w:rPr>
                <w:t>1955</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124205E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2 755 823 000</w:t>
            </w:r>
          </w:p>
        </w:tc>
        <w:tc>
          <w:tcPr>
            <w:tcW w:w="1300" w:type="dxa"/>
            <w:tcBorders>
              <w:top w:val="nil"/>
              <w:left w:val="nil"/>
              <w:bottom w:val="single" w:sz="8" w:space="0" w:color="A2A9B1"/>
              <w:right w:val="single" w:sz="8" w:space="0" w:color="A2A9B1"/>
            </w:tcBorders>
            <w:shd w:val="clear" w:color="000000" w:fill="F8F9FA"/>
            <w:vAlign w:val="center"/>
            <w:hideMark/>
          </w:tcPr>
          <w:p w14:paraId="09E9410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246 746 000</w:t>
            </w:r>
          </w:p>
        </w:tc>
        <w:tc>
          <w:tcPr>
            <w:tcW w:w="1300" w:type="dxa"/>
            <w:tcBorders>
              <w:top w:val="nil"/>
              <w:left w:val="nil"/>
              <w:bottom w:val="single" w:sz="8" w:space="0" w:color="A2A9B1"/>
              <w:right w:val="single" w:sz="8" w:space="0" w:color="A2A9B1"/>
            </w:tcBorders>
            <w:shd w:val="clear" w:color="000000" w:fill="F8F9FA"/>
            <w:vAlign w:val="center"/>
            <w:hideMark/>
          </w:tcPr>
          <w:p w14:paraId="5470F97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1 542 000 000</w:t>
            </w:r>
          </w:p>
        </w:tc>
        <w:tc>
          <w:tcPr>
            <w:tcW w:w="1200" w:type="dxa"/>
            <w:tcBorders>
              <w:top w:val="nil"/>
              <w:left w:val="nil"/>
              <w:bottom w:val="single" w:sz="8" w:space="0" w:color="A2A9B1"/>
              <w:right w:val="single" w:sz="8" w:space="0" w:color="A2A9B1"/>
            </w:tcBorders>
            <w:shd w:val="clear" w:color="000000" w:fill="F8F9FA"/>
            <w:vAlign w:val="center"/>
            <w:hideMark/>
          </w:tcPr>
          <w:p w14:paraId="0D1F4C76"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575 184 000</w:t>
            </w:r>
          </w:p>
        </w:tc>
        <w:tc>
          <w:tcPr>
            <w:tcW w:w="1300" w:type="dxa"/>
            <w:tcBorders>
              <w:top w:val="nil"/>
              <w:left w:val="nil"/>
              <w:bottom w:val="single" w:sz="8" w:space="0" w:color="A2A9B1"/>
              <w:right w:val="single" w:sz="8" w:space="0" w:color="A2A9B1"/>
            </w:tcBorders>
            <w:shd w:val="clear" w:color="000000" w:fill="F8F9FA"/>
            <w:vAlign w:val="center"/>
            <w:hideMark/>
          </w:tcPr>
          <w:p w14:paraId="04C4F28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377 681 000</w:t>
            </w:r>
          </w:p>
        </w:tc>
        <w:tc>
          <w:tcPr>
            <w:tcW w:w="1040" w:type="dxa"/>
            <w:tcBorders>
              <w:top w:val="nil"/>
              <w:left w:val="nil"/>
              <w:bottom w:val="single" w:sz="8" w:space="0" w:color="A2A9B1"/>
              <w:right w:val="single" w:sz="8" w:space="0" w:color="A2A9B1"/>
            </w:tcBorders>
            <w:shd w:val="clear" w:color="000000" w:fill="F8F9FA"/>
            <w:vAlign w:val="center"/>
            <w:hideMark/>
          </w:tcPr>
          <w:p w14:paraId="12981C1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14 265 000</w:t>
            </w:r>
          </w:p>
        </w:tc>
        <w:tc>
          <w:tcPr>
            <w:tcW w:w="1180" w:type="dxa"/>
            <w:tcBorders>
              <w:top w:val="nil"/>
              <w:left w:val="nil"/>
              <w:bottom w:val="single" w:sz="8" w:space="0" w:color="A2A9B1"/>
              <w:right w:val="single" w:sz="8" w:space="0" w:color="A2A9B1"/>
            </w:tcBorders>
            <w:shd w:val="clear" w:color="000000" w:fill="F8F9FA"/>
            <w:vAlign w:val="center"/>
            <w:hideMark/>
          </w:tcPr>
          <w:p w14:paraId="7079DD3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9,42%</w:t>
            </w:r>
          </w:p>
        </w:tc>
        <w:tc>
          <w:tcPr>
            <w:tcW w:w="1260" w:type="dxa"/>
            <w:tcBorders>
              <w:top w:val="nil"/>
              <w:left w:val="nil"/>
              <w:bottom w:val="single" w:sz="8" w:space="0" w:color="A2A9B1"/>
              <w:right w:val="single" w:sz="8" w:space="0" w:color="A2A9B1"/>
            </w:tcBorders>
            <w:shd w:val="clear" w:color="000000" w:fill="F8F9FA"/>
            <w:vAlign w:val="center"/>
            <w:hideMark/>
          </w:tcPr>
          <w:p w14:paraId="0E29734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1,82%</w:t>
            </w:r>
          </w:p>
        </w:tc>
      </w:tr>
      <w:tr w:rsidR="00F0594B" w:rsidRPr="00F0594B" w14:paraId="65B26816"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7B3C80FE"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5" w:tooltip="1960" w:history="1">
              <w:r w:rsidR="00F0594B" w:rsidRPr="00F0594B">
                <w:rPr>
                  <w:rFonts w:ascii="Calibri" w:eastAsia="Times New Roman" w:hAnsi="Calibri" w:cs="Calibri"/>
                  <w:color w:val="0563C1"/>
                  <w:sz w:val="16"/>
                  <w:szCs w:val="18"/>
                  <w:u w:val="single"/>
                  <w:lang w:eastAsia="es-CO"/>
                </w:rPr>
                <w:t>1960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5B2D9A3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2 982 142 000</w:t>
            </w:r>
          </w:p>
        </w:tc>
        <w:tc>
          <w:tcPr>
            <w:tcW w:w="1300" w:type="dxa"/>
            <w:tcBorders>
              <w:top w:val="nil"/>
              <w:left w:val="nil"/>
              <w:bottom w:val="single" w:sz="8" w:space="0" w:color="A2A9B1"/>
              <w:right w:val="single" w:sz="8" w:space="0" w:color="A2A9B1"/>
            </w:tcBorders>
            <w:shd w:val="clear" w:color="000000" w:fill="F8F9FA"/>
            <w:vAlign w:val="center"/>
            <w:hideMark/>
          </w:tcPr>
          <w:p w14:paraId="7F82194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277 398 000</w:t>
            </w:r>
          </w:p>
        </w:tc>
        <w:tc>
          <w:tcPr>
            <w:tcW w:w="1300" w:type="dxa"/>
            <w:tcBorders>
              <w:top w:val="nil"/>
              <w:left w:val="nil"/>
              <w:bottom w:val="single" w:sz="8" w:space="0" w:color="A2A9B1"/>
              <w:right w:val="single" w:sz="8" w:space="0" w:color="A2A9B1"/>
            </w:tcBorders>
            <w:shd w:val="clear" w:color="000000" w:fill="F8F9FA"/>
            <w:vAlign w:val="center"/>
            <w:hideMark/>
          </w:tcPr>
          <w:p w14:paraId="3D0FB45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1 674 000 000</w:t>
            </w:r>
          </w:p>
        </w:tc>
        <w:tc>
          <w:tcPr>
            <w:tcW w:w="1200" w:type="dxa"/>
            <w:tcBorders>
              <w:top w:val="nil"/>
              <w:left w:val="nil"/>
              <w:bottom w:val="single" w:sz="8" w:space="0" w:color="A2A9B1"/>
              <w:right w:val="single" w:sz="8" w:space="0" w:color="A2A9B1"/>
            </w:tcBorders>
            <w:shd w:val="clear" w:color="000000" w:fill="F8F9FA"/>
            <w:vAlign w:val="center"/>
            <w:hideMark/>
          </w:tcPr>
          <w:p w14:paraId="1E85823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601 401 000</w:t>
            </w:r>
          </w:p>
        </w:tc>
        <w:tc>
          <w:tcPr>
            <w:tcW w:w="1300" w:type="dxa"/>
            <w:tcBorders>
              <w:top w:val="nil"/>
              <w:left w:val="nil"/>
              <w:bottom w:val="single" w:sz="8" w:space="0" w:color="A2A9B1"/>
              <w:right w:val="single" w:sz="8" w:space="0" w:color="A2A9B1"/>
            </w:tcBorders>
            <w:shd w:val="clear" w:color="000000" w:fill="F8F9FA"/>
            <w:vAlign w:val="center"/>
            <w:hideMark/>
          </w:tcPr>
          <w:p w14:paraId="02E2067A"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413 455 000</w:t>
            </w:r>
          </w:p>
        </w:tc>
        <w:tc>
          <w:tcPr>
            <w:tcW w:w="1040" w:type="dxa"/>
            <w:tcBorders>
              <w:top w:val="nil"/>
              <w:left w:val="nil"/>
              <w:bottom w:val="single" w:sz="8" w:space="0" w:color="A2A9B1"/>
              <w:right w:val="single" w:sz="8" w:space="0" w:color="A2A9B1"/>
            </w:tcBorders>
            <w:shd w:val="clear" w:color="000000" w:fill="F8F9FA"/>
            <w:vAlign w:val="center"/>
            <w:hideMark/>
          </w:tcPr>
          <w:p w14:paraId="341F1F2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15 888 000</w:t>
            </w:r>
          </w:p>
        </w:tc>
        <w:tc>
          <w:tcPr>
            <w:tcW w:w="1180" w:type="dxa"/>
            <w:tcBorders>
              <w:top w:val="nil"/>
              <w:left w:val="nil"/>
              <w:bottom w:val="single" w:sz="8" w:space="0" w:color="A2A9B1"/>
              <w:right w:val="single" w:sz="8" w:space="0" w:color="A2A9B1"/>
            </w:tcBorders>
            <w:shd w:val="clear" w:color="000000" w:fill="F8F9FA"/>
            <w:vAlign w:val="center"/>
            <w:hideMark/>
          </w:tcPr>
          <w:p w14:paraId="28FB1B26"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8,21%</w:t>
            </w:r>
          </w:p>
        </w:tc>
        <w:tc>
          <w:tcPr>
            <w:tcW w:w="1260" w:type="dxa"/>
            <w:tcBorders>
              <w:top w:val="nil"/>
              <w:left w:val="nil"/>
              <w:bottom w:val="single" w:sz="8" w:space="0" w:color="A2A9B1"/>
              <w:right w:val="single" w:sz="8" w:space="0" w:color="A2A9B1"/>
            </w:tcBorders>
            <w:shd w:val="clear" w:color="000000" w:fill="F8F9FA"/>
            <w:vAlign w:val="center"/>
            <w:hideMark/>
          </w:tcPr>
          <w:p w14:paraId="444D549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1,59%</w:t>
            </w:r>
          </w:p>
        </w:tc>
      </w:tr>
      <w:tr w:rsidR="00F0594B" w:rsidRPr="00F0594B" w14:paraId="4A3EFE8B"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08500849"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6" w:tooltip="1965" w:history="1">
              <w:r w:rsidR="00F0594B" w:rsidRPr="00F0594B">
                <w:rPr>
                  <w:rFonts w:ascii="Calibri" w:eastAsia="Times New Roman" w:hAnsi="Calibri" w:cs="Calibri"/>
                  <w:color w:val="0563C1"/>
                  <w:sz w:val="16"/>
                  <w:szCs w:val="18"/>
                  <w:u w:val="single"/>
                  <w:lang w:eastAsia="es-CO"/>
                </w:rPr>
                <w:t>1965</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015A886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3 334 874 000</w:t>
            </w:r>
          </w:p>
        </w:tc>
        <w:tc>
          <w:tcPr>
            <w:tcW w:w="1300" w:type="dxa"/>
            <w:tcBorders>
              <w:top w:val="nil"/>
              <w:left w:val="nil"/>
              <w:bottom w:val="single" w:sz="8" w:space="0" w:color="A2A9B1"/>
              <w:right w:val="single" w:sz="8" w:space="0" w:color="A2A9B1"/>
            </w:tcBorders>
            <w:shd w:val="clear" w:color="000000" w:fill="F8F9FA"/>
            <w:vAlign w:val="center"/>
            <w:hideMark/>
          </w:tcPr>
          <w:p w14:paraId="092F8D8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313 744 000</w:t>
            </w:r>
          </w:p>
        </w:tc>
        <w:tc>
          <w:tcPr>
            <w:tcW w:w="1300" w:type="dxa"/>
            <w:tcBorders>
              <w:top w:val="nil"/>
              <w:left w:val="nil"/>
              <w:bottom w:val="single" w:sz="8" w:space="0" w:color="A2A9B1"/>
              <w:right w:val="single" w:sz="8" w:space="0" w:color="A2A9B1"/>
            </w:tcBorders>
            <w:shd w:val="clear" w:color="000000" w:fill="F8F9FA"/>
            <w:vAlign w:val="center"/>
            <w:hideMark/>
          </w:tcPr>
          <w:p w14:paraId="0054E05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1 899 424 000</w:t>
            </w:r>
          </w:p>
        </w:tc>
        <w:tc>
          <w:tcPr>
            <w:tcW w:w="1200" w:type="dxa"/>
            <w:tcBorders>
              <w:top w:val="nil"/>
              <w:left w:val="nil"/>
              <w:bottom w:val="single" w:sz="8" w:space="0" w:color="A2A9B1"/>
              <w:right w:val="single" w:sz="8" w:space="0" w:color="A2A9B1"/>
            </w:tcBorders>
            <w:shd w:val="clear" w:color="000000" w:fill="F8F9FA"/>
            <w:vAlign w:val="center"/>
            <w:hideMark/>
          </w:tcPr>
          <w:p w14:paraId="532F315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634 026 000</w:t>
            </w:r>
          </w:p>
        </w:tc>
        <w:tc>
          <w:tcPr>
            <w:tcW w:w="1300" w:type="dxa"/>
            <w:tcBorders>
              <w:top w:val="nil"/>
              <w:left w:val="nil"/>
              <w:bottom w:val="single" w:sz="8" w:space="0" w:color="A2A9B1"/>
              <w:right w:val="single" w:sz="8" w:space="0" w:color="A2A9B1"/>
            </w:tcBorders>
            <w:shd w:val="clear" w:color="000000" w:fill="F8F9FA"/>
            <w:vAlign w:val="center"/>
            <w:hideMark/>
          </w:tcPr>
          <w:p w14:paraId="54850D5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470 022 000</w:t>
            </w:r>
          </w:p>
        </w:tc>
        <w:tc>
          <w:tcPr>
            <w:tcW w:w="1040" w:type="dxa"/>
            <w:tcBorders>
              <w:top w:val="nil"/>
              <w:left w:val="nil"/>
              <w:bottom w:val="single" w:sz="8" w:space="0" w:color="A2A9B1"/>
              <w:right w:val="single" w:sz="8" w:space="0" w:color="A2A9B1"/>
            </w:tcBorders>
            <w:shd w:val="clear" w:color="000000" w:fill="F8F9FA"/>
            <w:vAlign w:val="center"/>
            <w:hideMark/>
          </w:tcPr>
          <w:p w14:paraId="0F5CD52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17 657 000</w:t>
            </w:r>
          </w:p>
        </w:tc>
        <w:tc>
          <w:tcPr>
            <w:tcW w:w="1180" w:type="dxa"/>
            <w:tcBorders>
              <w:top w:val="nil"/>
              <w:left w:val="nil"/>
              <w:bottom w:val="single" w:sz="8" w:space="0" w:color="A2A9B1"/>
              <w:right w:val="single" w:sz="8" w:space="0" w:color="A2A9B1"/>
            </w:tcBorders>
            <w:shd w:val="clear" w:color="000000" w:fill="F8F9FA"/>
            <w:vAlign w:val="center"/>
            <w:hideMark/>
          </w:tcPr>
          <w:p w14:paraId="77696B1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11,83%</w:t>
            </w:r>
          </w:p>
        </w:tc>
        <w:tc>
          <w:tcPr>
            <w:tcW w:w="1260" w:type="dxa"/>
            <w:tcBorders>
              <w:top w:val="nil"/>
              <w:left w:val="nil"/>
              <w:bottom w:val="single" w:sz="8" w:space="0" w:color="A2A9B1"/>
              <w:right w:val="single" w:sz="8" w:space="0" w:color="A2A9B1"/>
            </w:tcBorders>
            <w:shd w:val="clear" w:color="000000" w:fill="F8F9FA"/>
            <w:vAlign w:val="center"/>
            <w:hideMark/>
          </w:tcPr>
          <w:p w14:paraId="223E473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2,26%</w:t>
            </w:r>
          </w:p>
        </w:tc>
      </w:tr>
      <w:tr w:rsidR="00F0594B" w:rsidRPr="00F0594B" w14:paraId="507E800D"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6DB7F41C"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7" w:tooltip="1970" w:history="1">
              <w:r w:rsidR="00F0594B" w:rsidRPr="00F0594B">
                <w:rPr>
                  <w:rFonts w:ascii="Calibri" w:eastAsia="Times New Roman" w:hAnsi="Calibri" w:cs="Calibri"/>
                  <w:color w:val="0563C1"/>
                  <w:sz w:val="16"/>
                  <w:szCs w:val="18"/>
                  <w:u w:val="single"/>
                  <w:lang w:eastAsia="es-CO"/>
                </w:rPr>
                <w:t>1970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451CB94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3 692 492 000</w:t>
            </w:r>
          </w:p>
        </w:tc>
        <w:tc>
          <w:tcPr>
            <w:tcW w:w="1300" w:type="dxa"/>
            <w:tcBorders>
              <w:top w:val="nil"/>
              <w:left w:val="nil"/>
              <w:bottom w:val="single" w:sz="8" w:space="0" w:color="A2A9B1"/>
              <w:right w:val="single" w:sz="8" w:space="0" w:color="A2A9B1"/>
            </w:tcBorders>
            <w:shd w:val="clear" w:color="000000" w:fill="F8F9FA"/>
            <w:vAlign w:val="center"/>
            <w:hideMark/>
          </w:tcPr>
          <w:p w14:paraId="79FDA4C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357 283 000</w:t>
            </w:r>
          </w:p>
        </w:tc>
        <w:tc>
          <w:tcPr>
            <w:tcW w:w="1300" w:type="dxa"/>
            <w:tcBorders>
              <w:top w:val="nil"/>
              <w:left w:val="nil"/>
              <w:bottom w:val="single" w:sz="8" w:space="0" w:color="A2A9B1"/>
              <w:right w:val="single" w:sz="8" w:space="0" w:color="A2A9B1"/>
            </w:tcBorders>
            <w:shd w:val="clear" w:color="000000" w:fill="F8F9FA"/>
            <w:vAlign w:val="center"/>
            <w:hideMark/>
          </w:tcPr>
          <w:p w14:paraId="12A8208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2 143 118 000</w:t>
            </w:r>
          </w:p>
        </w:tc>
        <w:tc>
          <w:tcPr>
            <w:tcW w:w="1200" w:type="dxa"/>
            <w:tcBorders>
              <w:top w:val="nil"/>
              <w:left w:val="nil"/>
              <w:bottom w:val="single" w:sz="8" w:space="0" w:color="A2A9B1"/>
              <w:right w:val="single" w:sz="8" w:space="0" w:color="A2A9B1"/>
            </w:tcBorders>
            <w:shd w:val="clear" w:color="000000" w:fill="F8F9FA"/>
            <w:vAlign w:val="center"/>
            <w:hideMark/>
          </w:tcPr>
          <w:p w14:paraId="56F546D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655 855 000</w:t>
            </w:r>
          </w:p>
        </w:tc>
        <w:tc>
          <w:tcPr>
            <w:tcW w:w="1300" w:type="dxa"/>
            <w:tcBorders>
              <w:top w:val="nil"/>
              <w:left w:val="nil"/>
              <w:bottom w:val="single" w:sz="8" w:space="0" w:color="A2A9B1"/>
              <w:right w:val="single" w:sz="8" w:space="0" w:color="A2A9B1"/>
            </w:tcBorders>
            <w:shd w:val="clear" w:color="000000" w:fill="F8F9FA"/>
            <w:vAlign w:val="center"/>
            <w:hideMark/>
          </w:tcPr>
          <w:p w14:paraId="1AAB97D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516 793 000</w:t>
            </w:r>
          </w:p>
        </w:tc>
        <w:tc>
          <w:tcPr>
            <w:tcW w:w="1040" w:type="dxa"/>
            <w:tcBorders>
              <w:top w:val="nil"/>
              <w:left w:val="nil"/>
              <w:bottom w:val="single" w:sz="8" w:space="0" w:color="A2A9B1"/>
              <w:right w:val="single" w:sz="8" w:space="0" w:color="A2A9B1"/>
            </w:tcBorders>
            <w:shd w:val="clear" w:color="000000" w:fill="F8F9FA"/>
            <w:vAlign w:val="center"/>
            <w:hideMark/>
          </w:tcPr>
          <w:p w14:paraId="43ED2F5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19 443 000</w:t>
            </w:r>
          </w:p>
        </w:tc>
        <w:tc>
          <w:tcPr>
            <w:tcW w:w="1180" w:type="dxa"/>
            <w:tcBorders>
              <w:top w:val="nil"/>
              <w:left w:val="nil"/>
              <w:bottom w:val="single" w:sz="8" w:space="0" w:color="A2A9B1"/>
              <w:right w:val="single" w:sz="8" w:space="0" w:color="A2A9B1"/>
            </w:tcBorders>
            <w:shd w:val="clear" w:color="000000" w:fill="F8F9FA"/>
            <w:vAlign w:val="center"/>
            <w:hideMark/>
          </w:tcPr>
          <w:p w14:paraId="7D3D9F0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10,72%</w:t>
            </w:r>
          </w:p>
        </w:tc>
        <w:tc>
          <w:tcPr>
            <w:tcW w:w="1260" w:type="dxa"/>
            <w:tcBorders>
              <w:top w:val="nil"/>
              <w:left w:val="nil"/>
              <w:bottom w:val="single" w:sz="8" w:space="0" w:color="A2A9B1"/>
              <w:right w:val="single" w:sz="8" w:space="0" w:color="A2A9B1"/>
            </w:tcBorders>
            <w:shd w:val="clear" w:color="000000" w:fill="F8F9FA"/>
            <w:vAlign w:val="center"/>
            <w:hideMark/>
          </w:tcPr>
          <w:p w14:paraId="4009BC0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2,06%</w:t>
            </w:r>
          </w:p>
        </w:tc>
      </w:tr>
      <w:tr w:rsidR="00F0594B" w:rsidRPr="00F0594B" w14:paraId="2472806B"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20035F12"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8" w:tooltip="1975" w:history="1">
              <w:r w:rsidR="00F0594B" w:rsidRPr="00F0594B">
                <w:rPr>
                  <w:rFonts w:ascii="Calibri" w:eastAsia="Times New Roman" w:hAnsi="Calibri" w:cs="Calibri"/>
                  <w:color w:val="0563C1"/>
                  <w:sz w:val="16"/>
                  <w:szCs w:val="18"/>
                  <w:u w:val="single"/>
                  <w:lang w:eastAsia="es-CO"/>
                </w:rPr>
                <w:t>1975</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3C63020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4 068 109 000</w:t>
            </w:r>
          </w:p>
        </w:tc>
        <w:tc>
          <w:tcPr>
            <w:tcW w:w="1300" w:type="dxa"/>
            <w:tcBorders>
              <w:top w:val="nil"/>
              <w:left w:val="nil"/>
              <w:bottom w:val="single" w:sz="8" w:space="0" w:color="A2A9B1"/>
              <w:right w:val="single" w:sz="8" w:space="0" w:color="A2A9B1"/>
            </w:tcBorders>
            <w:shd w:val="clear" w:color="000000" w:fill="F8F9FA"/>
            <w:vAlign w:val="center"/>
            <w:hideMark/>
          </w:tcPr>
          <w:p w14:paraId="3D5224E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408 160 000</w:t>
            </w:r>
          </w:p>
        </w:tc>
        <w:tc>
          <w:tcPr>
            <w:tcW w:w="1300" w:type="dxa"/>
            <w:tcBorders>
              <w:top w:val="nil"/>
              <w:left w:val="nil"/>
              <w:bottom w:val="single" w:sz="8" w:space="0" w:color="A2A9B1"/>
              <w:right w:val="single" w:sz="8" w:space="0" w:color="A2A9B1"/>
            </w:tcBorders>
            <w:shd w:val="clear" w:color="000000" w:fill="F8F9FA"/>
            <w:vAlign w:val="center"/>
            <w:hideMark/>
          </w:tcPr>
          <w:p w14:paraId="135F9C8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2 397 512 000</w:t>
            </w:r>
          </w:p>
        </w:tc>
        <w:tc>
          <w:tcPr>
            <w:tcW w:w="1200" w:type="dxa"/>
            <w:tcBorders>
              <w:top w:val="nil"/>
              <w:left w:val="nil"/>
              <w:bottom w:val="single" w:sz="8" w:space="0" w:color="A2A9B1"/>
              <w:right w:val="single" w:sz="8" w:space="0" w:color="A2A9B1"/>
            </w:tcBorders>
            <w:shd w:val="clear" w:color="000000" w:fill="F8F9FA"/>
            <w:vAlign w:val="center"/>
            <w:hideMark/>
          </w:tcPr>
          <w:p w14:paraId="56038C6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675 542 000</w:t>
            </w:r>
          </w:p>
        </w:tc>
        <w:tc>
          <w:tcPr>
            <w:tcW w:w="1300" w:type="dxa"/>
            <w:tcBorders>
              <w:top w:val="nil"/>
              <w:left w:val="nil"/>
              <w:bottom w:val="single" w:sz="8" w:space="0" w:color="A2A9B1"/>
              <w:right w:val="single" w:sz="8" w:space="0" w:color="A2A9B1"/>
            </w:tcBorders>
            <w:shd w:val="clear" w:color="000000" w:fill="F8F9FA"/>
            <w:vAlign w:val="center"/>
            <w:hideMark/>
          </w:tcPr>
          <w:p w14:paraId="612E243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565 331 000</w:t>
            </w:r>
          </w:p>
        </w:tc>
        <w:tc>
          <w:tcPr>
            <w:tcW w:w="1040" w:type="dxa"/>
            <w:tcBorders>
              <w:top w:val="nil"/>
              <w:left w:val="nil"/>
              <w:bottom w:val="single" w:sz="8" w:space="0" w:color="A2A9B1"/>
              <w:right w:val="single" w:sz="8" w:space="0" w:color="A2A9B1"/>
            </w:tcBorders>
            <w:shd w:val="clear" w:color="000000" w:fill="F8F9FA"/>
            <w:vAlign w:val="center"/>
            <w:hideMark/>
          </w:tcPr>
          <w:p w14:paraId="422FE876"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21 564 000</w:t>
            </w:r>
          </w:p>
        </w:tc>
        <w:tc>
          <w:tcPr>
            <w:tcW w:w="1180" w:type="dxa"/>
            <w:tcBorders>
              <w:top w:val="nil"/>
              <w:left w:val="nil"/>
              <w:bottom w:val="single" w:sz="8" w:space="0" w:color="A2A9B1"/>
              <w:right w:val="single" w:sz="8" w:space="0" w:color="A2A9B1"/>
            </w:tcBorders>
            <w:shd w:val="clear" w:color="000000" w:fill="F8F9FA"/>
            <w:vAlign w:val="center"/>
            <w:hideMark/>
          </w:tcPr>
          <w:p w14:paraId="42F5BD3A"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10,17%</w:t>
            </w:r>
          </w:p>
        </w:tc>
        <w:tc>
          <w:tcPr>
            <w:tcW w:w="1260" w:type="dxa"/>
            <w:tcBorders>
              <w:top w:val="nil"/>
              <w:left w:val="nil"/>
              <w:bottom w:val="single" w:sz="8" w:space="0" w:color="A2A9B1"/>
              <w:right w:val="single" w:sz="8" w:space="0" w:color="A2A9B1"/>
            </w:tcBorders>
            <w:shd w:val="clear" w:color="000000" w:fill="F8F9FA"/>
            <w:vAlign w:val="center"/>
            <w:hideMark/>
          </w:tcPr>
          <w:p w14:paraId="6869230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1,96%</w:t>
            </w:r>
          </w:p>
        </w:tc>
      </w:tr>
      <w:tr w:rsidR="00F0594B" w:rsidRPr="00F0594B" w14:paraId="219056A5"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57B5426A"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19" w:tooltip="1980" w:history="1">
              <w:r w:rsidR="00F0594B" w:rsidRPr="00F0594B">
                <w:rPr>
                  <w:rFonts w:ascii="Calibri" w:eastAsia="Times New Roman" w:hAnsi="Calibri" w:cs="Calibri"/>
                  <w:color w:val="0563C1"/>
                  <w:sz w:val="16"/>
                  <w:szCs w:val="18"/>
                  <w:u w:val="single"/>
                  <w:lang w:eastAsia="es-CO"/>
                </w:rPr>
                <w:t>1980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5FC1C98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4 434 682 000</w:t>
            </w:r>
          </w:p>
        </w:tc>
        <w:tc>
          <w:tcPr>
            <w:tcW w:w="1300" w:type="dxa"/>
            <w:tcBorders>
              <w:top w:val="nil"/>
              <w:left w:val="nil"/>
              <w:bottom w:val="single" w:sz="8" w:space="0" w:color="A2A9B1"/>
              <w:right w:val="single" w:sz="8" w:space="0" w:color="A2A9B1"/>
            </w:tcBorders>
            <w:shd w:val="clear" w:color="000000" w:fill="F8F9FA"/>
            <w:vAlign w:val="center"/>
            <w:hideMark/>
          </w:tcPr>
          <w:p w14:paraId="285D24E6"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469 618 000</w:t>
            </w:r>
          </w:p>
        </w:tc>
        <w:tc>
          <w:tcPr>
            <w:tcW w:w="1300" w:type="dxa"/>
            <w:tcBorders>
              <w:top w:val="nil"/>
              <w:left w:val="nil"/>
              <w:bottom w:val="single" w:sz="8" w:space="0" w:color="A2A9B1"/>
              <w:right w:val="single" w:sz="8" w:space="0" w:color="A2A9B1"/>
            </w:tcBorders>
            <w:shd w:val="clear" w:color="000000" w:fill="F8F9FA"/>
            <w:vAlign w:val="center"/>
            <w:hideMark/>
          </w:tcPr>
          <w:p w14:paraId="185D51C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2 632 335 000</w:t>
            </w:r>
          </w:p>
        </w:tc>
        <w:tc>
          <w:tcPr>
            <w:tcW w:w="1200" w:type="dxa"/>
            <w:tcBorders>
              <w:top w:val="nil"/>
              <w:left w:val="nil"/>
              <w:bottom w:val="single" w:sz="8" w:space="0" w:color="A2A9B1"/>
              <w:right w:val="single" w:sz="8" w:space="0" w:color="A2A9B1"/>
            </w:tcBorders>
            <w:shd w:val="clear" w:color="000000" w:fill="F8F9FA"/>
            <w:vAlign w:val="center"/>
            <w:hideMark/>
          </w:tcPr>
          <w:p w14:paraId="4F16873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692 431 000</w:t>
            </w:r>
          </w:p>
        </w:tc>
        <w:tc>
          <w:tcPr>
            <w:tcW w:w="1300" w:type="dxa"/>
            <w:tcBorders>
              <w:top w:val="nil"/>
              <w:left w:val="nil"/>
              <w:bottom w:val="single" w:sz="8" w:space="0" w:color="A2A9B1"/>
              <w:right w:val="single" w:sz="8" w:space="0" w:color="A2A9B1"/>
            </w:tcBorders>
            <w:shd w:val="clear" w:color="000000" w:fill="F8F9FA"/>
            <w:vAlign w:val="center"/>
            <w:hideMark/>
          </w:tcPr>
          <w:p w14:paraId="2E4F5AD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617 469 000</w:t>
            </w:r>
          </w:p>
        </w:tc>
        <w:tc>
          <w:tcPr>
            <w:tcW w:w="1040" w:type="dxa"/>
            <w:tcBorders>
              <w:top w:val="nil"/>
              <w:left w:val="nil"/>
              <w:bottom w:val="single" w:sz="8" w:space="0" w:color="A2A9B1"/>
              <w:right w:val="single" w:sz="8" w:space="0" w:color="A2A9B1"/>
            </w:tcBorders>
            <w:shd w:val="clear" w:color="000000" w:fill="F8F9FA"/>
            <w:vAlign w:val="center"/>
            <w:hideMark/>
          </w:tcPr>
          <w:p w14:paraId="355C097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22 828 000</w:t>
            </w:r>
          </w:p>
        </w:tc>
        <w:tc>
          <w:tcPr>
            <w:tcW w:w="1180" w:type="dxa"/>
            <w:tcBorders>
              <w:top w:val="nil"/>
              <w:left w:val="nil"/>
              <w:bottom w:val="single" w:sz="8" w:space="0" w:color="A2A9B1"/>
              <w:right w:val="single" w:sz="8" w:space="0" w:color="A2A9B1"/>
            </w:tcBorders>
            <w:shd w:val="clear" w:color="000000" w:fill="F8F9FA"/>
            <w:vAlign w:val="center"/>
            <w:hideMark/>
          </w:tcPr>
          <w:p w14:paraId="26E34E7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9,01%</w:t>
            </w:r>
          </w:p>
        </w:tc>
        <w:tc>
          <w:tcPr>
            <w:tcW w:w="1260" w:type="dxa"/>
            <w:tcBorders>
              <w:top w:val="nil"/>
              <w:left w:val="nil"/>
              <w:bottom w:val="single" w:sz="8" w:space="0" w:color="A2A9B1"/>
              <w:right w:val="single" w:sz="8" w:space="0" w:color="A2A9B1"/>
            </w:tcBorders>
            <w:shd w:val="clear" w:color="000000" w:fill="F8F9FA"/>
            <w:vAlign w:val="center"/>
            <w:hideMark/>
          </w:tcPr>
          <w:p w14:paraId="7946860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1,74%</w:t>
            </w:r>
          </w:p>
        </w:tc>
      </w:tr>
      <w:tr w:rsidR="00F0594B" w:rsidRPr="00F0594B" w14:paraId="7C8E7C71"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3958AFEA"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0" w:tooltip="1985" w:history="1">
              <w:r w:rsidR="00F0594B" w:rsidRPr="00F0594B">
                <w:rPr>
                  <w:rFonts w:ascii="Calibri" w:eastAsia="Times New Roman" w:hAnsi="Calibri" w:cs="Calibri"/>
                  <w:color w:val="0563C1"/>
                  <w:sz w:val="16"/>
                  <w:szCs w:val="18"/>
                  <w:u w:val="single"/>
                  <w:lang w:eastAsia="es-CO"/>
                </w:rPr>
                <w:t>1985</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1A6171C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4 830 978 000</w:t>
            </w:r>
          </w:p>
        </w:tc>
        <w:tc>
          <w:tcPr>
            <w:tcW w:w="1300" w:type="dxa"/>
            <w:tcBorders>
              <w:top w:val="nil"/>
              <w:left w:val="nil"/>
              <w:bottom w:val="single" w:sz="8" w:space="0" w:color="A2A9B1"/>
              <w:right w:val="single" w:sz="8" w:space="0" w:color="A2A9B1"/>
            </w:tcBorders>
            <w:shd w:val="clear" w:color="000000" w:fill="F8F9FA"/>
            <w:vAlign w:val="center"/>
            <w:hideMark/>
          </w:tcPr>
          <w:p w14:paraId="2756F45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541 814 000</w:t>
            </w:r>
          </w:p>
        </w:tc>
        <w:tc>
          <w:tcPr>
            <w:tcW w:w="1300" w:type="dxa"/>
            <w:tcBorders>
              <w:top w:val="nil"/>
              <w:left w:val="nil"/>
              <w:bottom w:val="single" w:sz="8" w:space="0" w:color="A2A9B1"/>
              <w:right w:val="single" w:sz="8" w:space="0" w:color="A2A9B1"/>
            </w:tcBorders>
            <w:shd w:val="clear" w:color="000000" w:fill="F8F9FA"/>
            <w:vAlign w:val="center"/>
            <w:hideMark/>
          </w:tcPr>
          <w:p w14:paraId="4DE7F8D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2 887 552 000</w:t>
            </w:r>
          </w:p>
        </w:tc>
        <w:tc>
          <w:tcPr>
            <w:tcW w:w="1200" w:type="dxa"/>
            <w:tcBorders>
              <w:top w:val="nil"/>
              <w:left w:val="nil"/>
              <w:bottom w:val="single" w:sz="8" w:space="0" w:color="A2A9B1"/>
              <w:right w:val="single" w:sz="8" w:space="0" w:color="A2A9B1"/>
            </w:tcBorders>
            <w:shd w:val="clear" w:color="000000" w:fill="F8F9FA"/>
            <w:vAlign w:val="center"/>
            <w:hideMark/>
          </w:tcPr>
          <w:p w14:paraId="5742C83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706 009 000</w:t>
            </w:r>
          </w:p>
        </w:tc>
        <w:tc>
          <w:tcPr>
            <w:tcW w:w="1300" w:type="dxa"/>
            <w:tcBorders>
              <w:top w:val="nil"/>
              <w:left w:val="nil"/>
              <w:bottom w:val="single" w:sz="8" w:space="0" w:color="A2A9B1"/>
              <w:right w:val="single" w:sz="8" w:space="0" w:color="A2A9B1"/>
            </w:tcBorders>
            <w:shd w:val="clear" w:color="000000" w:fill="F8F9FA"/>
            <w:vAlign w:val="center"/>
            <w:hideMark/>
          </w:tcPr>
          <w:p w14:paraId="3806E97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670 925 000</w:t>
            </w:r>
          </w:p>
        </w:tc>
        <w:tc>
          <w:tcPr>
            <w:tcW w:w="1040" w:type="dxa"/>
            <w:tcBorders>
              <w:top w:val="nil"/>
              <w:left w:val="nil"/>
              <w:bottom w:val="single" w:sz="8" w:space="0" w:color="A2A9B1"/>
              <w:right w:val="single" w:sz="8" w:space="0" w:color="A2A9B1"/>
            </w:tcBorders>
            <w:shd w:val="clear" w:color="000000" w:fill="F8F9FA"/>
            <w:vAlign w:val="center"/>
            <w:hideMark/>
          </w:tcPr>
          <w:p w14:paraId="7C36BEF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24 678 000</w:t>
            </w:r>
          </w:p>
        </w:tc>
        <w:tc>
          <w:tcPr>
            <w:tcW w:w="1180" w:type="dxa"/>
            <w:tcBorders>
              <w:top w:val="nil"/>
              <w:left w:val="nil"/>
              <w:bottom w:val="single" w:sz="8" w:space="0" w:color="A2A9B1"/>
              <w:right w:val="single" w:sz="8" w:space="0" w:color="A2A9B1"/>
            </w:tcBorders>
            <w:shd w:val="clear" w:color="000000" w:fill="F8F9FA"/>
            <w:vAlign w:val="center"/>
            <w:hideMark/>
          </w:tcPr>
          <w:p w14:paraId="5B48C99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8,94%</w:t>
            </w:r>
          </w:p>
        </w:tc>
        <w:tc>
          <w:tcPr>
            <w:tcW w:w="1260" w:type="dxa"/>
            <w:tcBorders>
              <w:top w:val="nil"/>
              <w:left w:val="nil"/>
              <w:bottom w:val="single" w:sz="8" w:space="0" w:color="A2A9B1"/>
              <w:right w:val="single" w:sz="8" w:space="0" w:color="A2A9B1"/>
            </w:tcBorders>
            <w:shd w:val="clear" w:color="000000" w:fill="F8F9FA"/>
            <w:vAlign w:val="center"/>
            <w:hideMark/>
          </w:tcPr>
          <w:p w14:paraId="1269B69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1,73%</w:t>
            </w:r>
          </w:p>
        </w:tc>
      </w:tr>
      <w:tr w:rsidR="00F0594B" w:rsidRPr="00F0594B" w14:paraId="29876354"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01490719"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1" w:tooltip="1990" w:history="1">
              <w:r w:rsidR="00F0594B" w:rsidRPr="00F0594B">
                <w:rPr>
                  <w:rFonts w:ascii="Calibri" w:eastAsia="Times New Roman" w:hAnsi="Calibri" w:cs="Calibri"/>
                  <w:color w:val="0563C1"/>
                  <w:sz w:val="16"/>
                  <w:szCs w:val="18"/>
                  <w:u w:val="single"/>
                  <w:lang w:eastAsia="es-CO"/>
                </w:rPr>
                <w:t>1990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69A1E9E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5 263 593 000</w:t>
            </w:r>
          </w:p>
        </w:tc>
        <w:tc>
          <w:tcPr>
            <w:tcW w:w="1300" w:type="dxa"/>
            <w:tcBorders>
              <w:top w:val="nil"/>
              <w:left w:val="nil"/>
              <w:bottom w:val="single" w:sz="8" w:space="0" w:color="A2A9B1"/>
              <w:right w:val="single" w:sz="8" w:space="0" w:color="A2A9B1"/>
            </w:tcBorders>
            <w:shd w:val="clear" w:color="000000" w:fill="F8F9FA"/>
            <w:vAlign w:val="center"/>
            <w:hideMark/>
          </w:tcPr>
          <w:p w14:paraId="03980A8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622 443 000</w:t>
            </w:r>
          </w:p>
        </w:tc>
        <w:tc>
          <w:tcPr>
            <w:tcW w:w="1300" w:type="dxa"/>
            <w:tcBorders>
              <w:top w:val="nil"/>
              <w:left w:val="nil"/>
              <w:bottom w:val="single" w:sz="8" w:space="0" w:color="A2A9B1"/>
              <w:right w:val="single" w:sz="8" w:space="0" w:color="A2A9B1"/>
            </w:tcBorders>
            <w:shd w:val="clear" w:color="000000" w:fill="F8F9FA"/>
            <w:vAlign w:val="center"/>
            <w:hideMark/>
          </w:tcPr>
          <w:p w14:paraId="7AD7E14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3 167 807 000</w:t>
            </w:r>
          </w:p>
        </w:tc>
        <w:tc>
          <w:tcPr>
            <w:tcW w:w="1200" w:type="dxa"/>
            <w:tcBorders>
              <w:top w:val="nil"/>
              <w:left w:val="nil"/>
              <w:bottom w:val="single" w:sz="8" w:space="0" w:color="A2A9B1"/>
              <w:right w:val="single" w:sz="8" w:space="0" w:color="A2A9B1"/>
            </w:tcBorders>
            <w:shd w:val="clear" w:color="000000" w:fill="F8F9FA"/>
            <w:vAlign w:val="center"/>
            <w:hideMark/>
          </w:tcPr>
          <w:p w14:paraId="46E99E7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721 582 000</w:t>
            </w:r>
          </w:p>
        </w:tc>
        <w:tc>
          <w:tcPr>
            <w:tcW w:w="1300" w:type="dxa"/>
            <w:tcBorders>
              <w:top w:val="nil"/>
              <w:left w:val="nil"/>
              <w:bottom w:val="single" w:sz="8" w:space="0" w:color="A2A9B1"/>
              <w:right w:val="single" w:sz="8" w:space="0" w:color="A2A9B1"/>
            </w:tcBorders>
            <w:shd w:val="clear" w:color="000000" w:fill="F8F9FA"/>
            <w:vAlign w:val="center"/>
            <w:hideMark/>
          </w:tcPr>
          <w:p w14:paraId="0B71B81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725 074 000</w:t>
            </w:r>
          </w:p>
        </w:tc>
        <w:tc>
          <w:tcPr>
            <w:tcW w:w="1040" w:type="dxa"/>
            <w:tcBorders>
              <w:top w:val="nil"/>
              <w:left w:val="nil"/>
              <w:bottom w:val="single" w:sz="8" w:space="0" w:color="A2A9B1"/>
              <w:right w:val="single" w:sz="8" w:space="0" w:color="A2A9B1"/>
            </w:tcBorders>
            <w:shd w:val="clear" w:color="000000" w:fill="F8F9FA"/>
            <w:vAlign w:val="center"/>
            <w:hideMark/>
          </w:tcPr>
          <w:p w14:paraId="24B10BC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26 687 000</w:t>
            </w:r>
          </w:p>
        </w:tc>
        <w:tc>
          <w:tcPr>
            <w:tcW w:w="1180" w:type="dxa"/>
            <w:tcBorders>
              <w:top w:val="nil"/>
              <w:left w:val="nil"/>
              <w:bottom w:val="single" w:sz="8" w:space="0" w:color="A2A9B1"/>
              <w:right w:val="single" w:sz="8" w:space="0" w:color="A2A9B1"/>
            </w:tcBorders>
            <w:shd w:val="clear" w:color="000000" w:fill="F8F9FA"/>
            <w:vAlign w:val="center"/>
            <w:hideMark/>
          </w:tcPr>
          <w:p w14:paraId="371E741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8,96%</w:t>
            </w:r>
          </w:p>
        </w:tc>
        <w:tc>
          <w:tcPr>
            <w:tcW w:w="1260" w:type="dxa"/>
            <w:tcBorders>
              <w:top w:val="nil"/>
              <w:left w:val="nil"/>
              <w:bottom w:val="single" w:sz="8" w:space="0" w:color="A2A9B1"/>
              <w:right w:val="single" w:sz="8" w:space="0" w:color="A2A9B1"/>
            </w:tcBorders>
            <w:shd w:val="clear" w:color="000000" w:fill="F8F9FA"/>
            <w:vAlign w:val="center"/>
            <w:hideMark/>
          </w:tcPr>
          <w:p w14:paraId="26586E2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1,73%</w:t>
            </w:r>
          </w:p>
        </w:tc>
      </w:tr>
      <w:tr w:rsidR="00F0594B" w:rsidRPr="00F0594B" w14:paraId="288C071B"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49FA6315"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2" w:history="1">
              <w:r w:rsidR="00F0594B" w:rsidRPr="00F0594B">
                <w:rPr>
                  <w:rFonts w:ascii="Calibri" w:eastAsia="Times New Roman" w:hAnsi="Calibri" w:cs="Calibri"/>
                  <w:color w:val="0563C1"/>
                  <w:sz w:val="16"/>
                  <w:szCs w:val="18"/>
                  <w:u w:val="single"/>
                  <w:lang w:eastAsia="es-CO"/>
                </w:rPr>
                <w:t>1995</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25B8071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5 674 328 000</w:t>
            </w:r>
          </w:p>
        </w:tc>
        <w:tc>
          <w:tcPr>
            <w:tcW w:w="1300" w:type="dxa"/>
            <w:tcBorders>
              <w:top w:val="nil"/>
              <w:left w:val="nil"/>
              <w:bottom w:val="single" w:sz="8" w:space="0" w:color="A2A9B1"/>
              <w:right w:val="single" w:sz="8" w:space="0" w:color="A2A9B1"/>
            </w:tcBorders>
            <w:shd w:val="clear" w:color="000000" w:fill="F8F9FA"/>
            <w:vAlign w:val="center"/>
            <w:hideMark/>
          </w:tcPr>
          <w:p w14:paraId="1FF54E8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707 462 000</w:t>
            </w:r>
          </w:p>
        </w:tc>
        <w:tc>
          <w:tcPr>
            <w:tcW w:w="1300" w:type="dxa"/>
            <w:tcBorders>
              <w:top w:val="nil"/>
              <w:left w:val="nil"/>
              <w:bottom w:val="single" w:sz="8" w:space="0" w:color="A2A9B1"/>
              <w:right w:val="single" w:sz="8" w:space="0" w:color="A2A9B1"/>
            </w:tcBorders>
            <w:shd w:val="clear" w:color="000000" w:fill="F8F9FA"/>
            <w:vAlign w:val="center"/>
            <w:hideMark/>
          </w:tcPr>
          <w:p w14:paraId="20D37CD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3 430 000 000</w:t>
            </w:r>
          </w:p>
        </w:tc>
        <w:tc>
          <w:tcPr>
            <w:tcW w:w="1200" w:type="dxa"/>
            <w:tcBorders>
              <w:top w:val="nil"/>
              <w:left w:val="nil"/>
              <w:bottom w:val="single" w:sz="8" w:space="0" w:color="A2A9B1"/>
              <w:right w:val="single" w:sz="8" w:space="0" w:color="A2A9B1"/>
            </w:tcBorders>
            <w:shd w:val="clear" w:color="000000" w:fill="F8F9FA"/>
            <w:vAlign w:val="center"/>
            <w:hideMark/>
          </w:tcPr>
          <w:p w14:paraId="6C6858F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727 405 000</w:t>
            </w:r>
          </w:p>
        </w:tc>
        <w:tc>
          <w:tcPr>
            <w:tcW w:w="1300" w:type="dxa"/>
            <w:tcBorders>
              <w:top w:val="nil"/>
              <w:left w:val="nil"/>
              <w:bottom w:val="single" w:sz="8" w:space="0" w:color="A2A9B1"/>
              <w:right w:val="single" w:sz="8" w:space="0" w:color="A2A9B1"/>
            </w:tcBorders>
            <w:shd w:val="clear" w:color="000000" w:fill="F8F9FA"/>
            <w:vAlign w:val="center"/>
            <w:hideMark/>
          </w:tcPr>
          <w:p w14:paraId="7A29929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780 537 000</w:t>
            </w:r>
          </w:p>
        </w:tc>
        <w:tc>
          <w:tcPr>
            <w:tcW w:w="1040" w:type="dxa"/>
            <w:tcBorders>
              <w:top w:val="nil"/>
              <w:left w:val="nil"/>
              <w:bottom w:val="single" w:sz="8" w:space="0" w:color="A2A9B1"/>
              <w:right w:val="single" w:sz="8" w:space="0" w:color="A2A9B1"/>
            </w:tcBorders>
            <w:shd w:val="clear" w:color="000000" w:fill="F8F9FA"/>
            <w:vAlign w:val="center"/>
            <w:hideMark/>
          </w:tcPr>
          <w:p w14:paraId="27E9476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28 924 000</w:t>
            </w:r>
          </w:p>
        </w:tc>
        <w:tc>
          <w:tcPr>
            <w:tcW w:w="1180" w:type="dxa"/>
            <w:tcBorders>
              <w:top w:val="nil"/>
              <w:left w:val="nil"/>
              <w:bottom w:val="single" w:sz="8" w:space="0" w:color="A2A9B1"/>
              <w:right w:val="single" w:sz="8" w:space="0" w:color="A2A9B1"/>
            </w:tcBorders>
            <w:shd w:val="clear" w:color="000000" w:fill="F8F9FA"/>
            <w:vAlign w:val="center"/>
            <w:hideMark/>
          </w:tcPr>
          <w:p w14:paraId="3B651C3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7,80%</w:t>
            </w:r>
          </w:p>
        </w:tc>
        <w:tc>
          <w:tcPr>
            <w:tcW w:w="1260" w:type="dxa"/>
            <w:tcBorders>
              <w:top w:val="nil"/>
              <w:left w:val="nil"/>
              <w:bottom w:val="single" w:sz="8" w:space="0" w:color="A2A9B1"/>
              <w:right w:val="single" w:sz="8" w:space="0" w:color="A2A9B1"/>
            </w:tcBorders>
            <w:shd w:val="clear" w:color="000000" w:fill="F8F9FA"/>
            <w:vAlign w:val="center"/>
            <w:hideMark/>
          </w:tcPr>
          <w:p w14:paraId="30F7ABF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1,51%</w:t>
            </w:r>
          </w:p>
        </w:tc>
      </w:tr>
      <w:tr w:rsidR="00F0594B" w:rsidRPr="00F0594B" w14:paraId="01CE789A"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1EF96663"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3" w:tooltip="2000" w:history="1">
              <w:r w:rsidR="00F0594B" w:rsidRPr="00F0594B">
                <w:rPr>
                  <w:rFonts w:ascii="Calibri" w:eastAsia="Times New Roman" w:hAnsi="Calibri" w:cs="Calibri"/>
                  <w:color w:val="0563C1"/>
                  <w:sz w:val="16"/>
                  <w:szCs w:val="18"/>
                  <w:u w:val="single"/>
                  <w:lang w:eastAsia="es-CO"/>
                </w:rPr>
                <w:t>2000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60D993B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6 070 581 000</w:t>
            </w:r>
          </w:p>
        </w:tc>
        <w:tc>
          <w:tcPr>
            <w:tcW w:w="1300" w:type="dxa"/>
            <w:tcBorders>
              <w:top w:val="nil"/>
              <w:left w:val="nil"/>
              <w:bottom w:val="single" w:sz="8" w:space="0" w:color="A2A9B1"/>
              <w:right w:val="single" w:sz="8" w:space="0" w:color="A2A9B1"/>
            </w:tcBorders>
            <w:shd w:val="clear" w:color="000000" w:fill="F8F9FA"/>
            <w:vAlign w:val="center"/>
            <w:hideMark/>
          </w:tcPr>
          <w:p w14:paraId="1603E23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795 671 000</w:t>
            </w:r>
          </w:p>
        </w:tc>
        <w:tc>
          <w:tcPr>
            <w:tcW w:w="1300" w:type="dxa"/>
            <w:tcBorders>
              <w:top w:val="nil"/>
              <w:left w:val="nil"/>
              <w:bottom w:val="single" w:sz="8" w:space="0" w:color="A2A9B1"/>
              <w:right w:val="single" w:sz="8" w:space="0" w:color="A2A9B1"/>
            </w:tcBorders>
            <w:shd w:val="clear" w:color="000000" w:fill="F8F9FA"/>
            <w:vAlign w:val="center"/>
            <w:hideMark/>
          </w:tcPr>
          <w:p w14:paraId="2E09331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3 679 737 000</w:t>
            </w:r>
          </w:p>
        </w:tc>
        <w:tc>
          <w:tcPr>
            <w:tcW w:w="1200" w:type="dxa"/>
            <w:tcBorders>
              <w:top w:val="nil"/>
              <w:left w:val="nil"/>
              <w:bottom w:val="single" w:sz="8" w:space="0" w:color="A2A9B1"/>
              <w:right w:val="single" w:sz="8" w:space="0" w:color="A2A9B1"/>
            </w:tcBorders>
            <w:shd w:val="clear" w:color="000000" w:fill="F8F9FA"/>
            <w:vAlign w:val="center"/>
            <w:hideMark/>
          </w:tcPr>
          <w:p w14:paraId="31F8CEA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727 986 000</w:t>
            </w:r>
          </w:p>
        </w:tc>
        <w:tc>
          <w:tcPr>
            <w:tcW w:w="1300" w:type="dxa"/>
            <w:tcBorders>
              <w:top w:val="nil"/>
              <w:left w:val="nil"/>
              <w:bottom w:val="single" w:sz="8" w:space="0" w:color="A2A9B1"/>
              <w:right w:val="single" w:sz="8" w:space="0" w:color="A2A9B1"/>
            </w:tcBorders>
            <w:shd w:val="clear" w:color="000000" w:fill="F8F9FA"/>
            <w:vAlign w:val="center"/>
            <w:hideMark/>
          </w:tcPr>
          <w:p w14:paraId="311D588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836 144 000</w:t>
            </w:r>
          </w:p>
        </w:tc>
        <w:tc>
          <w:tcPr>
            <w:tcW w:w="1040" w:type="dxa"/>
            <w:tcBorders>
              <w:top w:val="nil"/>
              <w:left w:val="nil"/>
              <w:bottom w:val="single" w:sz="8" w:space="0" w:color="A2A9B1"/>
              <w:right w:val="single" w:sz="8" w:space="0" w:color="A2A9B1"/>
            </w:tcBorders>
            <w:shd w:val="clear" w:color="000000" w:fill="F8F9FA"/>
            <w:vAlign w:val="center"/>
            <w:hideMark/>
          </w:tcPr>
          <w:p w14:paraId="4DD9134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31 043 000</w:t>
            </w:r>
          </w:p>
        </w:tc>
        <w:tc>
          <w:tcPr>
            <w:tcW w:w="1180" w:type="dxa"/>
            <w:tcBorders>
              <w:top w:val="nil"/>
              <w:left w:val="nil"/>
              <w:bottom w:val="single" w:sz="8" w:space="0" w:color="A2A9B1"/>
              <w:right w:val="single" w:sz="8" w:space="0" w:color="A2A9B1"/>
            </w:tcBorders>
            <w:shd w:val="clear" w:color="000000" w:fill="F8F9FA"/>
            <w:vAlign w:val="center"/>
            <w:hideMark/>
          </w:tcPr>
          <w:p w14:paraId="1BC61A8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6,98%*</w:t>
            </w:r>
          </w:p>
        </w:tc>
        <w:tc>
          <w:tcPr>
            <w:tcW w:w="1260" w:type="dxa"/>
            <w:tcBorders>
              <w:top w:val="nil"/>
              <w:left w:val="nil"/>
              <w:bottom w:val="single" w:sz="8" w:space="0" w:color="A2A9B1"/>
              <w:right w:val="single" w:sz="8" w:space="0" w:color="A2A9B1"/>
            </w:tcBorders>
            <w:shd w:val="clear" w:color="000000" w:fill="F8F9FA"/>
            <w:vAlign w:val="center"/>
            <w:hideMark/>
          </w:tcPr>
          <w:p w14:paraId="19F5B286"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1,36%</w:t>
            </w:r>
          </w:p>
        </w:tc>
      </w:tr>
      <w:tr w:rsidR="00F0594B" w:rsidRPr="00F0594B" w14:paraId="18B48219"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68F56F14"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4" w:tooltip="2005" w:history="1">
              <w:r w:rsidR="00F0594B" w:rsidRPr="00F0594B">
                <w:rPr>
                  <w:rFonts w:ascii="Calibri" w:eastAsia="Times New Roman" w:hAnsi="Calibri" w:cs="Calibri"/>
                  <w:color w:val="0563C1"/>
                  <w:sz w:val="16"/>
                  <w:szCs w:val="18"/>
                  <w:u w:val="single"/>
                  <w:lang w:eastAsia="es-CO"/>
                </w:rPr>
                <w:t>2005</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2AB348E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6 453 628 000</w:t>
            </w:r>
          </w:p>
        </w:tc>
        <w:tc>
          <w:tcPr>
            <w:tcW w:w="1300" w:type="dxa"/>
            <w:tcBorders>
              <w:top w:val="nil"/>
              <w:left w:val="nil"/>
              <w:bottom w:val="single" w:sz="8" w:space="0" w:color="A2A9B1"/>
              <w:right w:val="single" w:sz="8" w:space="0" w:color="A2A9B1"/>
            </w:tcBorders>
            <w:shd w:val="clear" w:color="000000" w:fill="F8F9FA"/>
            <w:vAlign w:val="center"/>
            <w:hideMark/>
          </w:tcPr>
          <w:p w14:paraId="3AFFBED3"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887 964 000</w:t>
            </w:r>
          </w:p>
        </w:tc>
        <w:tc>
          <w:tcPr>
            <w:tcW w:w="1300" w:type="dxa"/>
            <w:tcBorders>
              <w:top w:val="nil"/>
              <w:left w:val="nil"/>
              <w:bottom w:val="single" w:sz="8" w:space="0" w:color="A2A9B1"/>
              <w:right w:val="single" w:sz="8" w:space="0" w:color="A2A9B1"/>
            </w:tcBorders>
            <w:shd w:val="clear" w:color="000000" w:fill="F8F9FA"/>
            <w:vAlign w:val="center"/>
            <w:hideMark/>
          </w:tcPr>
          <w:p w14:paraId="00486B6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3 917 508 000</w:t>
            </w:r>
          </w:p>
        </w:tc>
        <w:tc>
          <w:tcPr>
            <w:tcW w:w="1200" w:type="dxa"/>
            <w:tcBorders>
              <w:top w:val="nil"/>
              <w:left w:val="nil"/>
              <w:bottom w:val="single" w:sz="8" w:space="0" w:color="A2A9B1"/>
              <w:right w:val="single" w:sz="8" w:space="0" w:color="A2A9B1"/>
            </w:tcBorders>
            <w:shd w:val="clear" w:color="000000" w:fill="F8F9FA"/>
            <w:vAlign w:val="center"/>
            <w:hideMark/>
          </w:tcPr>
          <w:p w14:paraId="754C7A6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724 722 000</w:t>
            </w:r>
          </w:p>
        </w:tc>
        <w:tc>
          <w:tcPr>
            <w:tcW w:w="1300" w:type="dxa"/>
            <w:tcBorders>
              <w:top w:val="nil"/>
              <w:left w:val="nil"/>
              <w:bottom w:val="single" w:sz="8" w:space="0" w:color="A2A9B1"/>
              <w:right w:val="single" w:sz="8" w:space="0" w:color="A2A9B1"/>
            </w:tcBorders>
            <w:shd w:val="clear" w:color="000000" w:fill="F8F9FA"/>
            <w:vAlign w:val="center"/>
            <w:hideMark/>
          </w:tcPr>
          <w:p w14:paraId="120169B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890 437 000</w:t>
            </w:r>
          </w:p>
        </w:tc>
        <w:tc>
          <w:tcPr>
            <w:tcW w:w="1040" w:type="dxa"/>
            <w:tcBorders>
              <w:top w:val="nil"/>
              <w:left w:val="nil"/>
              <w:bottom w:val="single" w:sz="8" w:space="0" w:color="A2A9B1"/>
              <w:right w:val="single" w:sz="8" w:space="0" w:color="A2A9B1"/>
            </w:tcBorders>
            <w:shd w:val="clear" w:color="000000" w:fill="F8F9FA"/>
            <w:vAlign w:val="center"/>
            <w:hideMark/>
          </w:tcPr>
          <w:p w14:paraId="5B404EB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32 998 000</w:t>
            </w:r>
          </w:p>
        </w:tc>
        <w:tc>
          <w:tcPr>
            <w:tcW w:w="1180" w:type="dxa"/>
            <w:tcBorders>
              <w:top w:val="nil"/>
              <w:left w:val="nil"/>
              <w:bottom w:val="single" w:sz="8" w:space="0" w:color="A2A9B1"/>
              <w:right w:val="single" w:sz="8" w:space="0" w:color="A2A9B1"/>
            </w:tcBorders>
            <w:shd w:val="clear" w:color="000000" w:fill="F8F9FA"/>
            <w:vAlign w:val="center"/>
            <w:hideMark/>
          </w:tcPr>
          <w:p w14:paraId="4D19A5A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6,31%</w:t>
            </w:r>
          </w:p>
        </w:tc>
        <w:tc>
          <w:tcPr>
            <w:tcW w:w="1260" w:type="dxa"/>
            <w:tcBorders>
              <w:top w:val="nil"/>
              <w:left w:val="nil"/>
              <w:bottom w:val="single" w:sz="8" w:space="0" w:color="A2A9B1"/>
              <w:right w:val="single" w:sz="8" w:space="0" w:color="A2A9B1"/>
            </w:tcBorders>
            <w:shd w:val="clear" w:color="000000" w:fill="F8F9FA"/>
            <w:vAlign w:val="center"/>
            <w:hideMark/>
          </w:tcPr>
          <w:p w14:paraId="6BF45D8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1,23%</w:t>
            </w:r>
          </w:p>
        </w:tc>
      </w:tr>
      <w:tr w:rsidR="00F0594B" w:rsidRPr="00F0594B" w14:paraId="3014FB42"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5FEFB759"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5" w:tooltip="2008" w:history="1">
              <w:r w:rsidR="00F0594B" w:rsidRPr="00F0594B">
                <w:rPr>
                  <w:rFonts w:ascii="Calibri" w:eastAsia="Times New Roman" w:hAnsi="Calibri" w:cs="Calibri"/>
                  <w:color w:val="0563C1"/>
                  <w:sz w:val="16"/>
                  <w:szCs w:val="18"/>
                  <w:u w:val="single"/>
                  <w:lang w:eastAsia="es-CO"/>
                </w:rPr>
                <w:t>2008</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0A59A90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6 709 132 764</w:t>
            </w:r>
          </w:p>
        </w:tc>
        <w:tc>
          <w:tcPr>
            <w:tcW w:w="1300" w:type="dxa"/>
            <w:tcBorders>
              <w:top w:val="nil"/>
              <w:left w:val="nil"/>
              <w:bottom w:val="single" w:sz="8" w:space="0" w:color="A2A9B1"/>
              <w:right w:val="single" w:sz="8" w:space="0" w:color="A2A9B1"/>
            </w:tcBorders>
            <w:shd w:val="clear" w:color="000000" w:fill="F8F9FA"/>
            <w:vAlign w:val="center"/>
            <w:hideMark/>
          </w:tcPr>
          <w:p w14:paraId="2CB52C6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972 752 377</w:t>
            </w:r>
          </w:p>
        </w:tc>
        <w:tc>
          <w:tcPr>
            <w:tcW w:w="1300" w:type="dxa"/>
            <w:tcBorders>
              <w:top w:val="nil"/>
              <w:left w:val="nil"/>
              <w:bottom w:val="single" w:sz="8" w:space="0" w:color="A2A9B1"/>
              <w:right w:val="single" w:sz="8" w:space="0" w:color="A2A9B1"/>
            </w:tcBorders>
            <w:shd w:val="clear" w:color="000000" w:fill="F8F9FA"/>
            <w:vAlign w:val="center"/>
            <w:hideMark/>
          </w:tcPr>
          <w:p w14:paraId="3D756F9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4 053 868 076</w:t>
            </w:r>
          </w:p>
        </w:tc>
        <w:tc>
          <w:tcPr>
            <w:tcW w:w="1200" w:type="dxa"/>
            <w:tcBorders>
              <w:top w:val="nil"/>
              <w:left w:val="nil"/>
              <w:bottom w:val="single" w:sz="8" w:space="0" w:color="A2A9B1"/>
              <w:right w:val="single" w:sz="8" w:space="0" w:color="A2A9B1"/>
            </w:tcBorders>
            <w:shd w:val="clear" w:color="000000" w:fill="F8F9FA"/>
            <w:vAlign w:val="center"/>
            <w:hideMark/>
          </w:tcPr>
          <w:p w14:paraId="5D46DD9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731 682 934</w:t>
            </w:r>
          </w:p>
        </w:tc>
        <w:tc>
          <w:tcPr>
            <w:tcW w:w="1300" w:type="dxa"/>
            <w:tcBorders>
              <w:top w:val="nil"/>
              <w:left w:val="nil"/>
              <w:bottom w:val="single" w:sz="8" w:space="0" w:color="A2A9B1"/>
              <w:right w:val="single" w:sz="8" w:space="0" w:color="A2A9B1"/>
            </w:tcBorders>
            <w:shd w:val="clear" w:color="000000" w:fill="F8F9FA"/>
            <w:vAlign w:val="center"/>
            <w:hideMark/>
          </w:tcPr>
          <w:p w14:paraId="02AF5BE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916 454 284</w:t>
            </w:r>
          </w:p>
        </w:tc>
        <w:tc>
          <w:tcPr>
            <w:tcW w:w="1040" w:type="dxa"/>
            <w:tcBorders>
              <w:top w:val="nil"/>
              <w:left w:val="nil"/>
              <w:bottom w:val="single" w:sz="8" w:space="0" w:color="A2A9B1"/>
              <w:right w:val="single" w:sz="8" w:space="0" w:color="A2A9B1"/>
            </w:tcBorders>
            <w:shd w:val="clear" w:color="000000" w:fill="F8F9FA"/>
            <w:vAlign w:val="center"/>
            <w:hideMark/>
          </w:tcPr>
          <w:p w14:paraId="1C66287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34 375 093</w:t>
            </w:r>
          </w:p>
        </w:tc>
        <w:tc>
          <w:tcPr>
            <w:tcW w:w="1180" w:type="dxa"/>
            <w:tcBorders>
              <w:top w:val="nil"/>
              <w:left w:val="nil"/>
              <w:bottom w:val="single" w:sz="8" w:space="0" w:color="A2A9B1"/>
              <w:right w:val="single" w:sz="8" w:space="0" w:color="A2A9B1"/>
            </w:tcBorders>
            <w:shd w:val="clear" w:color="000000" w:fill="F8F9FA"/>
            <w:vAlign w:val="center"/>
            <w:hideMark/>
          </w:tcPr>
          <w:p w14:paraId="162ABB1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3,93%</w:t>
            </w:r>
          </w:p>
        </w:tc>
        <w:tc>
          <w:tcPr>
            <w:tcW w:w="1260" w:type="dxa"/>
            <w:tcBorders>
              <w:top w:val="nil"/>
              <w:left w:val="nil"/>
              <w:bottom w:val="single" w:sz="8" w:space="0" w:color="A2A9B1"/>
              <w:right w:val="single" w:sz="8" w:space="0" w:color="A2A9B1"/>
            </w:tcBorders>
            <w:shd w:val="clear" w:color="000000" w:fill="F8F9FA"/>
            <w:vAlign w:val="center"/>
            <w:hideMark/>
          </w:tcPr>
          <w:p w14:paraId="00574C4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1,29%</w:t>
            </w:r>
          </w:p>
        </w:tc>
      </w:tr>
      <w:tr w:rsidR="00F0594B" w:rsidRPr="00F0594B" w14:paraId="1B4A17FE"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2FF7DBCF"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6" w:tooltip="2010" w:history="1">
              <w:r w:rsidR="00F0594B" w:rsidRPr="00F0594B">
                <w:rPr>
                  <w:rFonts w:ascii="Calibri" w:eastAsia="Times New Roman" w:hAnsi="Calibri" w:cs="Calibri"/>
                  <w:color w:val="0563C1"/>
                  <w:sz w:val="16"/>
                  <w:szCs w:val="18"/>
                  <w:u w:val="single"/>
                  <w:lang w:eastAsia="es-CO"/>
                </w:rPr>
                <w:t>2010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52B86B5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6 863 879 342</w:t>
            </w:r>
          </w:p>
        </w:tc>
        <w:tc>
          <w:tcPr>
            <w:tcW w:w="1300" w:type="dxa"/>
            <w:tcBorders>
              <w:top w:val="nil"/>
              <w:left w:val="nil"/>
              <w:bottom w:val="single" w:sz="8" w:space="0" w:color="A2A9B1"/>
              <w:right w:val="single" w:sz="8" w:space="0" w:color="A2A9B1"/>
            </w:tcBorders>
            <w:shd w:val="clear" w:color="000000" w:fill="F8F9FA"/>
            <w:vAlign w:val="center"/>
            <w:hideMark/>
          </w:tcPr>
          <w:p w14:paraId="07FACBF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1 004 491 200</w:t>
            </w:r>
          </w:p>
        </w:tc>
        <w:tc>
          <w:tcPr>
            <w:tcW w:w="1300" w:type="dxa"/>
            <w:tcBorders>
              <w:top w:val="nil"/>
              <w:left w:val="nil"/>
              <w:bottom w:val="single" w:sz="8" w:space="0" w:color="A2A9B1"/>
              <w:right w:val="single" w:sz="8" w:space="0" w:color="A2A9B1"/>
            </w:tcBorders>
            <w:shd w:val="clear" w:color="000000" w:fill="F8F9FA"/>
            <w:vAlign w:val="center"/>
            <w:hideMark/>
          </w:tcPr>
          <w:p w14:paraId="3B6F70AA"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4 118 200 004</w:t>
            </w:r>
          </w:p>
        </w:tc>
        <w:tc>
          <w:tcPr>
            <w:tcW w:w="1200" w:type="dxa"/>
            <w:tcBorders>
              <w:top w:val="nil"/>
              <w:left w:val="nil"/>
              <w:bottom w:val="single" w:sz="8" w:space="0" w:color="A2A9B1"/>
              <w:right w:val="single" w:sz="8" w:space="0" w:color="A2A9B1"/>
            </w:tcBorders>
            <w:shd w:val="clear" w:color="000000" w:fill="F8F9FA"/>
            <w:vAlign w:val="center"/>
            <w:hideMark/>
          </w:tcPr>
          <w:p w14:paraId="3D41EA7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735 689 998</w:t>
            </w:r>
          </w:p>
        </w:tc>
        <w:tc>
          <w:tcPr>
            <w:tcW w:w="1300" w:type="dxa"/>
            <w:tcBorders>
              <w:top w:val="nil"/>
              <w:left w:val="nil"/>
              <w:bottom w:val="single" w:sz="8" w:space="0" w:color="A2A9B1"/>
              <w:right w:val="single" w:sz="8" w:space="0" w:color="A2A9B1"/>
            </w:tcBorders>
            <w:shd w:val="clear" w:color="000000" w:fill="F8F9FA"/>
            <w:vAlign w:val="center"/>
            <w:hideMark/>
          </w:tcPr>
          <w:p w14:paraId="24CDE19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970 998 140</w:t>
            </w:r>
          </w:p>
        </w:tc>
        <w:tc>
          <w:tcPr>
            <w:tcW w:w="1040" w:type="dxa"/>
            <w:tcBorders>
              <w:top w:val="nil"/>
              <w:left w:val="nil"/>
              <w:bottom w:val="single" w:sz="8" w:space="0" w:color="A2A9B1"/>
              <w:right w:val="single" w:sz="8" w:space="0" w:color="A2A9B1"/>
            </w:tcBorders>
            <w:shd w:val="clear" w:color="000000" w:fill="F8F9FA"/>
            <w:vAlign w:val="center"/>
            <w:hideMark/>
          </w:tcPr>
          <w:p w14:paraId="0953C3A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34 500 000</w:t>
            </w:r>
          </w:p>
        </w:tc>
        <w:tc>
          <w:tcPr>
            <w:tcW w:w="1180" w:type="dxa"/>
            <w:tcBorders>
              <w:top w:val="nil"/>
              <w:left w:val="nil"/>
              <w:bottom w:val="single" w:sz="8" w:space="0" w:color="A2A9B1"/>
              <w:right w:val="single" w:sz="8" w:space="0" w:color="A2A9B1"/>
            </w:tcBorders>
            <w:shd w:val="clear" w:color="000000" w:fill="F8F9FA"/>
            <w:vAlign w:val="center"/>
            <w:hideMark/>
          </w:tcPr>
          <w:p w14:paraId="6D84E1A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2,16%</w:t>
            </w:r>
          </w:p>
        </w:tc>
        <w:tc>
          <w:tcPr>
            <w:tcW w:w="1260" w:type="dxa"/>
            <w:tcBorders>
              <w:top w:val="nil"/>
              <w:left w:val="nil"/>
              <w:bottom w:val="single" w:sz="8" w:space="0" w:color="A2A9B1"/>
              <w:right w:val="single" w:sz="8" w:space="0" w:color="A2A9B1"/>
            </w:tcBorders>
            <w:shd w:val="clear" w:color="000000" w:fill="F8F9FA"/>
            <w:vAlign w:val="center"/>
            <w:hideMark/>
          </w:tcPr>
          <w:p w14:paraId="1DD1F8F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1,08%</w:t>
            </w:r>
          </w:p>
        </w:tc>
      </w:tr>
      <w:tr w:rsidR="00F0594B" w:rsidRPr="00F0594B" w14:paraId="00C93587"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04873E73"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7" w:tooltip="2011" w:history="1">
              <w:r w:rsidR="00F0594B" w:rsidRPr="00F0594B">
                <w:rPr>
                  <w:rFonts w:ascii="Calibri" w:eastAsia="Times New Roman" w:hAnsi="Calibri" w:cs="Calibri"/>
                  <w:color w:val="0563C1"/>
                  <w:sz w:val="16"/>
                  <w:szCs w:val="18"/>
                  <w:u w:val="single"/>
                  <w:lang w:eastAsia="es-CO"/>
                </w:rPr>
                <w:t>2011</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537366B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7 082 354 087</w:t>
            </w:r>
          </w:p>
        </w:tc>
        <w:tc>
          <w:tcPr>
            <w:tcW w:w="1300" w:type="dxa"/>
            <w:tcBorders>
              <w:top w:val="nil"/>
              <w:left w:val="nil"/>
              <w:bottom w:val="single" w:sz="8" w:space="0" w:color="A2A9B1"/>
              <w:right w:val="single" w:sz="8" w:space="0" w:color="A2A9B1"/>
            </w:tcBorders>
            <w:shd w:val="clear" w:color="000000" w:fill="F8F9FA"/>
            <w:vAlign w:val="center"/>
            <w:hideMark/>
          </w:tcPr>
          <w:p w14:paraId="0D38696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1 050 311 998</w:t>
            </w:r>
          </w:p>
        </w:tc>
        <w:tc>
          <w:tcPr>
            <w:tcW w:w="1300" w:type="dxa"/>
            <w:tcBorders>
              <w:top w:val="nil"/>
              <w:left w:val="nil"/>
              <w:bottom w:val="single" w:sz="8" w:space="0" w:color="A2A9B1"/>
              <w:right w:val="single" w:sz="8" w:space="0" w:color="A2A9B1"/>
            </w:tcBorders>
            <w:shd w:val="clear" w:color="000000" w:fill="F8F9FA"/>
            <w:vAlign w:val="center"/>
            <w:hideMark/>
          </w:tcPr>
          <w:p w14:paraId="482F5B1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4 240 900 000</w:t>
            </w:r>
          </w:p>
        </w:tc>
        <w:tc>
          <w:tcPr>
            <w:tcW w:w="1200" w:type="dxa"/>
            <w:tcBorders>
              <w:top w:val="nil"/>
              <w:left w:val="nil"/>
              <w:bottom w:val="single" w:sz="8" w:space="0" w:color="A2A9B1"/>
              <w:right w:val="single" w:sz="8" w:space="0" w:color="A2A9B1"/>
            </w:tcBorders>
            <w:shd w:val="clear" w:color="000000" w:fill="F8F9FA"/>
            <w:vAlign w:val="center"/>
            <w:hideMark/>
          </w:tcPr>
          <w:p w14:paraId="5BC78688"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750 000 000</w:t>
            </w:r>
          </w:p>
        </w:tc>
        <w:tc>
          <w:tcPr>
            <w:tcW w:w="1300" w:type="dxa"/>
            <w:tcBorders>
              <w:top w:val="nil"/>
              <w:left w:val="nil"/>
              <w:bottom w:val="single" w:sz="8" w:space="0" w:color="A2A9B1"/>
              <w:right w:val="single" w:sz="8" w:space="0" w:color="A2A9B1"/>
            </w:tcBorders>
            <w:shd w:val="clear" w:color="000000" w:fill="F8F9FA"/>
            <w:vAlign w:val="center"/>
            <w:hideMark/>
          </w:tcPr>
          <w:p w14:paraId="1080FA2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1 005 098 001</w:t>
            </w:r>
          </w:p>
        </w:tc>
        <w:tc>
          <w:tcPr>
            <w:tcW w:w="1040" w:type="dxa"/>
            <w:tcBorders>
              <w:top w:val="nil"/>
              <w:left w:val="nil"/>
              <w:bottom w:val="single" w:sz="8" w:space="0" w:color="A2A9B1"/>
              <w:right w:val="single" w:sz="8" w:space="0" w:color="A2A9B1"/>
            </w:tcBorders>
            <w:shd w:val="clear" w:color="000000" w:fill="F8F9FA"/>
            <w:vAlign w:val="center"/>
            <w:hideMark/>
          </w:tcPr>
          <w:p w14:paraId="3F0A8A5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36 044 088</w:t>
            </w:r>
          </w:p>
        </w:tc>
        <w:tc>
          <w:tcPr>
            <w:tcW w:w="1180" w:type="dxa"/>
            <w:tcBorders>
              <w:top w:val="nil"/>
              <w:left w:val="nil"/>
              <w:bottom w:val="single" w:sz="8" w:space="0" w:color="A2A9B1"/>
              <w:right w:val="single" w:sz="8" w:space="0" w:color="A2A9B1"/>
            </w:tcBorders>
            <w:shd w:val="clear" w:color="000000" w:fill="F8F9FA"/>
            <w:vAlign w:val="center"/>
            <w:hideMark/>
          </w:tcPr>
          <w:p w14:paraId="1269ADA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3,08%</w:t>
            </w:r>
          </w:p>
        </w:tc>
        <w:tc>
          <w:tcPr>
            <w:tcW w:w="1260" w:type="dxa"/>
            <w:tcBorders>
              <w:top w:val="nil"/>
              <w:left w:val="nil"/>
              <w:bottom w:val="single" w:sz="8" w:space="0" w:color="A2A9B1"/>
              <w:right w:val="single" w:sz="8" w:space="0" w:color="A2A9B1"/>
            </w:tcBorders>
            <w:shd w:val="clear" w:color="000000" w:fill="F8F9FA"/>
            <w:vAlign w:val="center"/>
            <w:hideMark/>
          </w:tcPr>
          <w:p w14:paraId="7B36CFA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2,54%</w:t>
            </w:r>
          </w:p>
        </w:tc>
      </w:tr>
      <w:tr w:rsidR="00F0594B" w:rsidRPr="00F0594B" w14:paraId="151AAFA9"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42173942"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8" w:tooltip="2017" w:history="1">
              <w:r w:rsidR="00F0594B" w:rsidRPr="00F0594B">
                <w:rPr>
                  <w:rFonts w:ascii="Calibri" w:eastAsia="Times New Roman" w:hAnsi="Calibri" w:cs="Calibri"/>
                  <w:color w:val="0563C1"/>
                  <w:sz w:val="16"/>
                  <w:szCs w:val="18"/>
                  <w:u w:val="single"/>
                  <w:lang w:eastAsia="es-CO"/>
                </w:rPr>
                <w:t>2017</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0FFC822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7 722 727 000</w:t>
            </w:r>
          </w:p>
        </w:tc>
        <w:tc>
          <w:tcPr>
            <w:tcW w:w="1300" w:type="dxa"/>
            <w:tcBorders>
              <w:top w:val="nil"/>
              <w:left w:val="nil"/>
              <w:bottom w:val="single" w:sz="8" w:space="0" w:color="A2A9B1"/>
              <w:right w:val="single" w:sz="8" w:space="0" w:color="A2A9B1"/>
            </w:tcBorders>
            <w:shd w:val="clear" w:color="000000" w:fill="F8F9FA"/>
            <w:vAlign w:val="center"/>
            <w:hideMark/>
          </w:tcPr>
          <w:p w14:paraId="651ADE8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1 110 020 000</w:t>
            </w:r>
          </w:p>
        </w:tc>
        <w:tc>
          <w:tcPr>
            <w:tcW w:w="1300" w:type="dxa"/>
            <w:tcBorders>
              <w:top w:val="nil"/>
              <w:left w:val="nil"/>
              <w:bottom w:val="single" w:sz="8" w:space="0" w:color="A2A9B1"/>
              <w:right w:val="single" w:sz="8" w:space="0" w:color="A2A9B1"/>
            </w:tcBorders>
            <w:shd w:val="clear" w:color="000000" w:fill="F8F9FA"/>
            <w:vAlign w:val="center"/>
            <w:hideMark/>
          </w:tcPr>
          <w:p w14:paraId="52D897C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4 677 291 000</w:t>
            </w:r>
          </w:p>
        </w:tc>
        <w:tc>
          <w:tcPr>
            <w:tcW w:w="1200" w:type="dxa"/>
            <w:tcBorders>
              <w:top w:val="nil"/>
              <w:left w:val="nil"/>
              <w:bottom w:val="single" w:sz="8" w:space="0" w:color="A2A9B1"/>
              <w:right w:val="single" w:sz="8" w:space="0" w:color="A2A9B1"/>
            </w:tcBorders>
            <w:shd w:val="clear" w:color="000000" w:fill="F8F9FA"/>
            <w:vAlign w:val="center"/>
            <w:hideMark/>
          </w:tcPr>
          <w:p w14:paraId="5A434485"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781 000 000</w:t>
            </w:r>
          </w:p>
        </w:tc>
        <w:tc>
          <w:tcPr>
            <w:tcW w:w="1300" w:type="dxa"/>
            <w:tcBorders>
              <w:top w:val="nil"/>
              <w:left w:val="nil"/>
              <w:bottom w:val="single" w:sz="8" w:space="0" w:color="A2A9B1"/>
              <w:right w:val="single" w:sz="8" w:space="0" w:color="A2A9B1"/>
            </w:tcBorders>
            <w:shd w:val="clear" w:color="000000" w:fill="F8F9FA"/>
            <w:vAlign w:val="center"/>
            <w:hideMark/>
          </w:tcPr>
          <w:p w14:paraId="61A887F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1 024 215 000</w:t>
            </w:r>
          </w:p>
        </w:tc>
        <w:tc>
          <w:tcPr>
            <w:tcW w:w="1040" w:type="dxa"/>
            <w:tcBorders>
              <w:top w:val="nil"/>
              <w:left w:val="nil"/>
              <w:bottom w:val="single" w:sz="8" w:space="0" w:color="A2A9B1"/>
              <w:right w:val="single" w:sz="8" w:space="0" w:color="A2A9B1"/>
            </w:tcBorders>
            <w:shd w:val="clear" w:color="000000" w:fill="F8F9FA"/>
            <w:vAlign w:val="center"/>
            <w:hideMark/>
          </w:tcPr>
          <w:p w14:paraId="197607C6"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40 201 000</w:t>
            </w:r>
          </w:p>
        </w:tc>
        <w:tc>
          <w:tcPr>
            <w:tcW w:w="1180" w:type="dxa"/>
            <w:tcBorders>
              <w:top w:val="nil"/>
              <w:left w:val="nil"/>
              <w:bottom w:val="single" w:sz="8" w:space="0" w:color="A2A9B1"/>
              <w:right w:val="single" w:sz="8" w:space="0" w:color="A2A9B1"/>
            </w:tcBorders>
            <w:shd w:val="clear" w:color="000000" w:fill="F8F9FA"/>
            <w:vAlign w:val="center"/>
            <w:hideMark/>
          </w:tcPr>
          <w:p w14:paraId="6014EB0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2,16%</w:t>
            </w:r>
          </w:p>
        </w:tc>
        <w:tc>
          <w:tcPr>
            <w:tcW w:w="1260" w:type="dxa"/>
            <w:tcBorders>
              <w:top w:val="nil"/>
              <w:left w:val="nil"/>
              <w:bottom w:val="single" w:sz="8" w:space="0" w:color="A2A9B1"/>
              <w:right w:val="single" w:sz="8" w:space="0" w:color="A2A9B1"/>
            </w:tcBorders>
            <w:shd w:val="clear" w:color="000000" w:fill="F8F9FA"/>
            <w:vAlign w:val="center"/>
            <w:hideMark/>
          </w:tcPr>
          <w:p w14:paraId="1D88686C"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1,18%</w:t>
            </w:r>
          </w:p>
        </w:tc>
      </w:tr>
      <w:tr w:rsidR="00F0594B" w:rsidRPr="00F0594B" w14:paraId="5C148459"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3BD19141"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29" w:tooltip="2018" w:history="1">
              <w:r w:rsidR="00F0594B" w:rsidRPr="00F0594B">
                <w:rPr>
                  <w:rFonts w:ascii="Calibri" w:eastAsia="Times New Roman" w:hAnsi="Calibri" w:cs="Calibri"/>
                  <w:color w:val="0563C1"/>
                  <w:sz w:val="16"/>
                  <w:szCs w:val="18"/>
                  <w:u w:val="single"/>
                  <w:lang w:eastAsia="es-CO"/>
                </w:rPr>
                <w:t>2018</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71BE408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7 750 890 000</w:t>
            </w:r>
          </w:p>
        </w:tc>
        <w:tc>
          <w:tcPr>
            <w:tcW w:w="1300" w:type="dxa"/>
            <w:tcBorders>
              <w:top w:val="nil"/>
              <w:left w:val="nil"/>
              <w:bottom w:val="single" w:sz="8" w:space="0" w:color="A2A9B1"/>
              <w:right w:val="single" w:sz="8" w:space="0" w:color="A2A9B1"/>
            </w:tcBorders>
            <w:shd w:val="clear" w:color="000000" w:fill="F8F9FA"/>
            <w:vAlign w:val="center"/>
            <w:hideMark/>
          </w:tcPr>
          <w:p w14:paraId="2ABF6E8A"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1 150 214 000</w:t>
            </w:r>
          </w:p>
        </w:tc>
        <w:tc>
          <w:tcPr>
            <w:tcW w:w="1300" w:type="dxa"/>
            <w:tcBorders>
              <w:top w:val="nil"/>
              <w:left w:val="nil"/>
              <w:bottom w:val="single" w:sz="8" w:space="0" w:color="A2A9B1"/>
              <w:right w:val="single" w:sz="8" w:space="0" w:color="A2A9B1"/>
            </w:tcBorders>
            <w:shd w:val="clear" w:color="000000" w:fill="F8F9FA"/>
            <w:vAlign w:val="center"/>
            <w:hideMark/>
          </w:tcPr>
          <w:p w14:paraId="0D006DCA"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4 680 120 000</w:t>
            </w:r>
          </w:p>
        </w:tc>
        <w:tc>
          <w:tcPr>
            <w:tcW w:w="1200" w:type="dxa"/>
            <w:tcBorders>
              <w:top w:val="nil"/>
              <w:left w:val="nil"/>
              <w:bottom w:val="single" w:sz="8" w:space="0" w:color="A2A9B1"/>
              <w:right w:val="single" w:sz="8" w:space="0" w:color="A2A9B1"/>
            </w:tcBorders>
            <w:shd w:val="clear" w:color="000000" w:fill="F8F9FA"/>
            <w:vAlign w:val="center"/>
            <w:hideMark/>
          </w:tcPr>
          <w:p w14:paraId="6480A71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785 210 000</w:t>
            </w:r>
          </w:p>
        </w:tc>
        <w:tc>
          <w:tcPr>
            <w:tcW w:w="1300" w:type="dxa"/>
            <w:tcBorders>
              <w:top w:val="nil"/>
              <w:left w:val="nil"/>
              <w:bottom w:val="single" w:sz="8" w:space="0" w:color="A2A9B1"/>
              <w:right w:val="single" w:sz="8" w:space="0" w:color="A2A9B1"/>
            </w:tcBorders>
            <w:shd w:val="clear" w:color="000000" w:fill="F8F9FA"/>
            <w:vAlign w:val="center"/>
            <w:hideMark/>
          </w:tcPr>
          <w:p w14:paraId="3695F1F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1 031 125 000</w:t>
            </w:r>
          </w:p>
        </w:tc>
        <w:tc>
          <w:tcPr>
            <w:tcW w:w="1040" w:type="dxa"/>
            <w:tcBorders>
              <w:top w:val="nil"/>
              <w:left w:val="nil"/>
              <w:bottom w:val="single" w:sz="8" w:space="0" w:color="A2A9B1"/>
              <w:right w:val="single" w:sz="8" w:space="0" w:color="A2A9B1"/>
            </w:tcBorders>
            <w:shd w:val="clear" w:color="000000" w:fill="F8F9FA"/>
            <w:vAlign w:val="center"/>
            <w:hideMark/>
          </w:tcPr>
          <w:p w14:paraId="31718DA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40 982 000</w:t>
            </w:r>
          </w:p>
        </w:tc>
        <w:tc>
          <w:tcPr>
            <w:tcW w:w="1180" w:type="dxa"/>
            <w:tcBorders>
              <w:top w:val="nil"/>
              <w:left w:val="nil"/>
              <w:bottom w:val="single" w:sz="8" w:space="0" w:color="A2A9B1"/>
              <w:right w:val="single" w:sz="8" w:space="0" w:color="A2A9B1"/>
            </w:tcBorders>
            <w:shd w:val="clear" w:color="000000" w:fill="F8F9FA"/>
            <w:vAlign w:val="center"/>
            <w:hideMark/>
          </w:tcPr>
          <w:p w14:paraId="6C549E47"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2,10%</w:t>
            </w:r>
          </w:p>
        </w:tc>
        <w:tc>
          <w:tcPr>
            <w:tcW w:w="1260" w:type="dxa"/>
            <w:tcBorders>
              <w:top w:val="nil"/>
              <w:left w:val="nil"/>
              <w:bottom w:val="single" w:sz="8" w:space="0" w:color="A2A9B1"/>
              <w:right w:val="single" w:sz="8" w:space="0" w:color="A2A9B1"/>
            </w:tcBorders>
            <w:shd w:val="clear" w:color="000000" w:fill="F8F9FA"/>
            <w:vAlign w:val="center"/>
            <w:hideMark/>
          </w:tcPr>
          <w:p w14:paraId="0548FCB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1,95%</w:t>
            </w:r>
          </w:p>
        </w:tc>
      </w:tr>
      <w:tr w:rsidR="00F0594B" w:rsidRPr="00F0594B" w14:paraId="13B19557"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1A26322F"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30" w:tooltip="2019" w:history="1">
              <w:r w:rsidR="00F0594B" w:rsidRPr="00F0594B">
                <w:rPr>
                  <w:rFonts w:ascii="Calibri" w:eastAsia="Times New Roman" w:hAnsi="Calibri" w:cs="Calibri"/>
                  <w:color w:val="0563C1"/>
                  <w:sz w:val="16"/>
                  <w:szCs w:val="18"/>
                  <w:u w:val="single"/>
                  <w:lang w:eastAsia="es-CO"/>
                </w:rPr>
                <w:t>2019</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4660057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7 770 521 000</w:t>
            </w:r>
          </w:p>
        </w:tc>
        <w:tc>
          <w:tcPr>
            <w:tcW w:w="1300" w:type="dxa"/>
            <w:tcBorders>
              <w:top w:val="nil"/>
              <w:left w:val="nil"/>
              <w:bottom w:val="single" w:sz="8" w:space="0" w:color="A2A9B1"/>
              <w:right w:val="single" w:sz="8" w:space="0" w:color="A2A9B1"/>
            </w:tcBorders>
            <w:shd w:val="clear" w:color="000000" w:fill="F8F9FA"/>
            <w:vAlign w:val="center"/>
            <w:hideMark/>
          </w:tcPr>
          <w:p w14:paraId="6CBEC8F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1 201 101 000</w:t>
            </w:r>
          </w:p>
        </w:tc>
        <w:tc>
          <w:tcPr>
            <w:tcW w:w="1300" w:type="dxa"/>
            <w:tcBorders>
              <w:top w:val="nil"/>
              <w:left w:val="nil"/>
              <w:bottom w:val="single" w:sz="8" w:space="0" w:color="A2A9B1"/>
              <w:right w:val="single" w:sz="8" w:space="0" w:color="A2A9B1"/>
            </w:tcBorders>
            <w:shd w:val="clear" w:color="000000" w:fill="F8F9FA"/>
            <w:vAlign w:val="center"/>
            <w:hideMark/>
          </w:tcPr>
          <w:p w14:paraId="6E30E66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4 691 230 000</w:t>
            </w:r>
          </w:p>
        </w:tc>
        <w:tc>
          <w:tcPr>
            <w:tcW w:w="1200" w:type="dxa"/>
            <w:tcBorders>
              <w:top w:val="nil"/>
              <w:left w:val="nil"/>
              <w:bottom w:val="single" w:sz="8" w:space="0" w:color="A2A9B1"/>
              <w:right w:val="single" w:sz="8" w:space="0" w:color="A2A9B1"/>
            </w:tcBorders>
            <w:shd w:val="clear" w:color="000000" w:fill="F8F9FA"/>
            <w:vAlign w:val="center"/>
            <w:hideMark/>
          </w:tcPr>
          <w:p w14:paraId="6502DCB2"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795 102 000</w:t>
            </w:r>
          </w:p>
        </w:tc>
        <w:tc>
          <w:tcPr>
            <w:tcW w:w="1300" w:type="dxa"/>
            <w:tcBorders>
              <w:top w:val="nil"/>
              <w:left w:val="nil"/>
              <w:bottom w:val="single" w:sz="8" w:space="0" w:color="A2A9B1"/>
              <w:right w:val="single" w:sz="8" w:space="0" w:color="A2A9B1"/>
            </w:tcBorders>
            <w:shd w:val="clear" w:color="000000" w:fill="F8F9FA"/>
            <w:vAlign w:val="center"/>
            <w:hideMark/>
          </w:tcPr>
          <w:p w14:paraId="39D98131"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1 059 120 000</w:t>
            </w:r>
          </w:p>
        </w:tc>
        <w:tc>
          <w:tcPr>
            <w:tcW w:w="1040" w:type="dxa"/>
            <w:tcBorders>
              <w:top w:val="nil"/>
              <w:left w:val="nil"/>
              <w:bottom w:val="single" w:sz="8" w:space="0" w:color="A2A9B1"/>
              <w:right w:val="single" w:sz="8" w:space="0" w:color="A2A9B1"/>
            </w:tcBorders>
            <w:shd w:val="clear" w:color="000000" w:fill="F8F9FA"/>
            <w:vAlign w:val="center"/>
            <w:hideMark/>
          </w:tcPr>
          <w:p w14:paraId="683DF72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41 310 000</w:t>
            </w:r>
          </w:p>
        </w:tc>
        <w:tc>
          <w:tcPr>
            <w:tcW w:w="1180" w:type="dxa"/>
            <w:tcBorders>
              <w:top w:val="nil"/>
              <w:left w:val="nil"/>
              <w:bottom w:val="single" w:sz="8" w:space="0" w:color="A2A9B1"/>
              <w:right w:val="single" w:sz="8" w:space="0" w:color="A2A9B1"/>
            </w:tcBorders>
            <w:shd w:val="clear" w:color="000000" w:fill="F8F9FA"/>
            <w:vAlign w:val="center"/>
            <w:hideMark/>
          </w:tcPr>
          <w:p w14:paraId="2C40C3B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2,05%</w:t>
            </w:r>
          </w:p>
        </w:tc>
        <w:tc>
          <w:tcPr>
            <w:tcW w:w="1260" w:type="dxa"/>
            <w:tcBorders>
              <w:top w:val="nil"/>
              <w:left w:val="nil"/>
              <w:bottom w:val="single" w:sz="8" w:space="0" w:color="A2A9B1"/>
              <w:right w:val="single" w:sz="8" w:space="0" w:color="A2A9B1"/>
            </w:tcBorders>
            <w:shd w:val="clear" w:color="000000" w:fill="F8F9FA"/>
            <w:vAlign w:val="center"/>
            <w:hideMark/>
          </w:tcPr>
          <w:p w14:paraId="4BA1A7D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2,01%</w:t>
            </w:r>
          </w:p>
        </w:tc>
      </w:tr>
      <w:tr w:rsidR="00F0594B" w:rsidRPr="00F0594B" w14:paraId="5ADF9644" w14:textId="77777777" w:rsidTr="00F0594B">
        <w:trPr>
          <w:trHeight w:val="255"/>
        </w:trPr>
        <w:tc>
          <w:tcPr>
            <w:tcW w:w="460" w:type="dxa"/>
            <w:tcBorders>
              <w:top w:val="nil"/>
              <w:left w:val="single" w:sz="8" w:space="0" w:color="A2A9B1"/>
              <w:bottom w:val="single" w:sz="8" w:space="0" w:color="A2A9B1"/>
              <w:right w:val="single" w:sz="8" w:space="0" w:color="A2A9B1"/>
            </w:tcBorders>
            <w:shd w:val="clear" w:color="000000" w:fill="F8F9FA"/>
            <w:vAlign w:val="center"/>
            <w:hideMark/>
          </w:tcPr>
          <w:p w14:paraId="1EBAEC18" w14:textId="77777777" w:rsidR="00F0594B" w:rsidRPr="00F0594B" w:rsidRDefault="00B8317F" w:rsidP="00F0594B">
            <w:pPr>
              <w:spacing w:after="0" w:line="240" w:lineRule="auto"/>
              <w:jc w:val="right"/>
              <w:rPr>
                <w:rFonts w:ascii="Calibri" w:eastAsia="Times New Roman" w:hAnsi="Calibri" w:cs="Calibri"/>
                <w:color w:val="0563C1"/>
                <w:sz w:val="16"/>
                <w:szCs w:val="18"/>
                <w:u w:val="single"/>
                <w:lang w:eastAsia="es-CO"/>
              </w:rPr>
            </w:pPr>
            <w:hyperlink r:id="rId31" w:tooltip="2020" w:history="1">
              <w:r w:rsidR="00F0594B" w:rsidRPr="00F0594B">
                <w:rPr>
                  <w:rFonts w:ascii="Calibri" w:eastAsia="Times New Roman" w:hAnsi="Calibri" w:cs="Calibri"/>
                  <w:color w:val="0563C1"/>
                  <w:sz w:val="16"/>
                  <w:szCs w:val="18"/>
                  <w:u w:val="single"/>
                  <w:lang w:eastAsia="es-CO"/>
                </w:rPr>
                <w:t>2020</w:t>
              </w:r>
            </w:hyperlink>
          </w:p>
        </w:tc>
        <w:tc>
          <w:tcPr>
            <w:tcW w:w="1500" w:type="dxa"/>
            <w:tcBorders>
              <w:top w:val="nil"/>
              <w:left w:val="nil"/>
              <w:bottom w:val="single" w:sz="8" w:space="0" w:color="A2A9B1"/>
              <w:right w:val="single" w:sz="8" w:space="0" w:color="A2A9B1"/>
            </w:tcBorders>
            <w:shd w:val="clear" w:color="000000" w:fill="F8F9FA"/>
            <w:vAlign w:val="center"/>
            <w:hideMark/>
          </w:tcPr>
          <w:p w14:paraId="0400251F"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7 800 124 000</w:t>
            </w:r>
          </w:p>
        </w:tc>
        <w:tc>
          <w:tcPr>
            <w:tcW w:w="1300" w:type="dxa"/>
            <w:tcBorders>
              <w:top w:val="nil"/>
              <w:left w:val="nil"/>
              <w:bottom w:val="single" w:sz="8" w:space="0" w:color="A2A9B1"/>
              <w:right w:val="single" w:sz="8" w:space="0" w:color="A2A9B1"/>
            </w:tcBorders>
            <w:shd w:val="clear" w:color="000000" w:fill="F8F9FA"/>
            <w:vAlign w:val="center"/>
            <w:hideMark/>
          </w:tcPr>
          <w:p w14:paraId="149CC5EB"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1 250 302 000</w:t>
            </w:r>
          </w:p>
        </w:tc>
        <w:tc>
          <w:tcPr>
            <w:tcW w:w="1300" w:type="dxa"/>
            <w:tcBorders>
              <w:top w:val="nil"/>
              <w:left w:val="nil"/>
              <w:bottom w:val="single" w:sz="8" w:space="0" w:color="A2A9B1"/>
              <w:right w:val="single" w:sz="8" w:space="0" w:color="A2A9B1"/>
            </w:tcBorders>
            <w:shd w:val="clear" w:color="000000" w:fill="F8F9FA"/>
            <w:vAlign w:val="center"/>
            <w:hideMark/>
          </w:tcPr>
          <w:p w14:paraId="5D618FED"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4 700 210 000</w:t>
            </w:r>
          </w:p>
        </w:tc>
        <w:tc>
          <w:tcPr>
            <w:tcW w:w="1200" w:type="dxa"/>
            <w:tcBorders>
              <w:top w:val="nil"/>
              <w:left w:val="nil"/>
              <w:bottom w:val="single" w:sz="8" w:space="0" w:color="A2A9B1"/>
              <w:right w:val="single" w:sz="8" w:space="0" w:color="A2A9B1"/>
            </w:tcBorders>
            <w:shd w:val="clear" w:color="000000" w:fill="F8F9FA"/>
            <w:vAlign w:val="center"/>
            <w:hideMark/>
          </w:tcPr>
          <w:p w14:paraId="02DB62D9"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801 210 000</w:t>
            </w:r>
          </w:p>
        </w:tc>
        <w:tc>
          <w:tcPr>
            <w:tcW w:w="1300" w:type="dxa"/>
            <w:tcBorders>
              <w:top w:val="nil"/>
              <w:left w:val="nil"/>
              <w:bottom w:val="single" w:sz="8" w:space="0" w:color="A2A9B1"/>
              <w:right w:val="single" w:sz="8" w:space="0" w:color="A2A9B1"/>
            </w:tcBorders>
            <w:shd w:val="clear" w:color="000000" w:fill="F8F9FA"/>
            <w:vAlign w:val="center"/>
            <w:hideMark/>
          </w:tcPr>
          <w:p w14:paraId="356BD9F4"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1 094 210 000</w:t>
            </w:r>
          </w:p>
        </w:tc>
        <w:tc>
          <w:tcPr>
            <w:tcW w:w="1040" w:type="dxa"/>
            <w:tcBorders>
              <w:top w:val="nil"/>
              <w:left w:val="nil"/>
              <w:bottom w:val="single" w:sz="8" w:space="0" w:color="A2A9B1"/>
              <w:right w:val="single" w:sz="8" w:space="0" w:color="A2A9B1"/>
            </w:tcBorders>
            <w:shd w:val="clear" w:color="000000" w:fill="F8F9FA"/>
            <w:vAlign w:val="center"/>
            <w:hideMark/>
          </w:tcPr>
          <w:p w14:paraId="0595253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42 954 000</w:t>
            </w:r>
          </w:p>
        </w:tc>
        <w:tc>
          <w:tcPr>
            <w:tcW w:w="1180" w:type="dxa"/>
            <w:tcBorders>
              <w:top w:val="nil"/>
              <w:left w:val="nil"/>
              <w:bottom w:val="single" w:sz="8" w:space="0" w:color="A2A9B1"/>
              <w:right w:val="single" w:sz="8" w:space="0" w:color="A2A9B1"/>
            </w:tcBorders>
            <w:shd w:val="clear" w:color="000000" w:fill="F8F9FA"/>
            <w:vAlign w:val="center"/>
            <w:hideMark/>
          </w:tcPr>
          <w:p w14:paraId="45C047C0"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1,95%</w:t>
            </w:r>
          </w:p>
        </w:tc>
        <w:tc>
          <w:tcPr>
            <w:tcW w:w="1260" w:type="dxa"/>
            <w:tcBorders>
              <w:top w:val="nil"/>
              <w:left w:val="nil"/>
              <w:bottom w:val="single" w:sz="8" w:space="0" w:color="A2A9B1"/>
              <w:right w:val="single" w:sz="8" w:space="0" w:color="A2A9B1"/>
            </w:tcBorders>
            <w:shd w:val="clear" w:color="000000" w:fill="F8F9FA"/>
            <w:vAlign w:val="center"/>
            <w:hideMark/>
          </w:tcPr>
          <w:p w14:paraId="7C8D7C1E" w14:textId="77777777" w:rsidR="00F0594B" w:rsidRPr="00F0594B" w:rsidRDefault="00F0594B" w:rsidP="00F0594B">
            <w:pPr>
              <w:spacing w:after="0" w:line="240" w:lineRule="auto"/>
              <w:jc w:val="right"/>
              <w:rPr>
                <w:rFonts w:ascii="Arial" w:eastAsia="Times New Roman" w:hAnsi="Arial" w:cs="Arial"/>
                <w:color w:val="202122"/>
                <w:sz w:val="16"/>
                <w:szCs w:val="18"/>
                <w:lang w:eastAsia="es-CO"/>
              </w:rPr>
            </w:pPr>
            <w:r w:rsidRPr="00F0594B">
              <w:rPr>
                <w:rFonts w:ascii="Arial" w:eastAsia="Times New Roman" w:hAnsi="Arial" w:cs="Arial"/>
                <w:color w:val="202122"/>
                <w:sz w:val="16"/>
                <w:szCs w:val="18"/>
                <w:lang w:eastAsia="es-CO"/>
              </w:rPr>
              <w:t>1,01%</w:t>
            </w:r>
          </w:p>
        </w:tc>
      </w:tr>
    </w:tbl>
    <w:p w14:paraId="4E9482D9" w14:textId="77777777" w:rsidR="00C25910" w:rsidRDefault="00C25910" w:rsidP="00F0594B">
      <w:pPr>
        <w:jc w:val="both"/>
        <w:rPr>
          <w:rFonts w:ascii="Cambria" w:hAnsi="Cambria"/>
        </w:rPr>
      </w:pPr>
      <w:r>
        <w:rPr>
          <w:rFonts w:ascii="Cambria" w:hAnsi="Cambria"/>
        </w:rPr>
        <w:t xml:space="preserve">Fuente: </w:t>
      </w:r>
      <w:hyperlink r:id="rId32" w:history="1">
        <w:r w:rsidRPr="003E0DE1">
          <w:rPr>
            <w:rStyle w:val="Hipervnculo"/>
            <w:rFonts w:ascii="Cambria" w:hAnsi="Cambria"/>
          </w:rPr>
          <w:t>https://es.wikipedia.org/wiki/2020</w:t>
        </w:r>
      </w:hyperlink>
      <w:r>
        <w:rPr>
          <w:rFonts w:ascii="Cambria" w:hAnsi="Cambria"/>
        </w:rPr>
        <w:t>.</w:t>
      </w:r>
    </w:p>
    <w:p w14:paraId="326C97FF" w14:textId="77777777" w:rsidR="000C1798" w:rsidRDefault="000C1798" w:rsidP="000C1798">
      <w:pPr>
        <w:spacing w:line="360" w:lineRule="auto"/>
        <w:jc w:val="both"/>
        <w:rPr>
          <w:rFonts w:ascii="Cambria" w:hAnsi="Cambria"/>
        </w:rPr>
      </w:pPr>
    </w:p>
    <w:p w14:paraId="0B0FF153" w14:textId="77777777" w:rsidR="00366146" w:rsidRDefault="00F067A8" w:rsidP="000C1798">
      <w:pPr>
        <w:spacing w:line="360" w:lineRule="auto"/>
        <w:jc w:val="both"/>
        <w:rPr>
          <w:rFonts w:ascii="Cambria" w:hAnsi="Cambria"/>
        </w:rPr>
      </w:pPr>
      <w:r>
        <w:rPr>
          <w:rFonts w:ascii="Cambria" w:hAnsi="Cambria"/>
        </w:rPr>
        <w:t xml:space="preserve">Para atender la demanda creciente de alimentos, es necesario incrementar los rendimientos de las </w:t>
      </w:r>
      <w:r w:rsidR="00F0594B">
        <w:rPr>
          <w:rFonts w:ascii="Cambria" w:hAnsi="Cambria"/>
        </w:rPr>
        <w:t xml:space="preserve">actuales </w:t>
      </w:r>
      <w:r>
        <w:rPr>
          <w:rFonts w:ascii="Cambria" w:hAnsi="Cambria"/>
        </w:rPr>
        <w:t>especies vegetales y animales de importancia económica; y determinar el valor científico y técnico de especies promisorias</w:t>
      </w:r>
      <w:r w:rsidR="00F0594B">
        <w:rPr>
          <w:rFonts w:ascii="Cambria" w:hAnsi="Cambria"/>
        </w:rPr>
        <w:t xml:space="preserve"> (vegetal y animal)</w:t>
      </w:r>
      <w:r>
        <w:rPr>
          <w:rFonts w:ascii="Cambria" w:hAnsi="Cambria"/>
        </w:rPr>
        <w:t xml:space="preserve">. </w:t>
      </w:r>
      <w:r w:rsidR="00414A7B">
        <w:rPr>
          <w:rFonts w:ascii="Cambria" w:hAnsi="Cambria"/>
        </w:rPr>
        <w:t xml:space="preserve"> Vallejo &amp; Estrada (2016) estiman que se necesita incrementar los rendimientos de los cereales en un 80% durante el periodo 1990-2025. La población de América en el año 2000 fue de alrededor de 836 millones de personas; y para el 2020 superó el billón de habitantes. </w:t>
      </w:r>
      <w:r w:rsidR="00366146">
        <w:rPr>
          <w:rFonts w:ascii="Cambria" w:hAnsi="Cambria"/>
        </w:rPr>
        <w:t xml:space="preserve">Durante este periodo la demanda de alimentos se incrementó en un 60-70% lo que implica incrementar la productividad por unidad de área o aumentar el área agrícola. Los valores porcentuales de estos incrementos se dejan en manos de expertos; pero una cifra </w:t>
      </w:r>
      <w:r w:rsidR="008D5EC0">
        <w:rPr>
          <w:rFonts w:ascii="Cambria" w:hAnsi="Cambria"/>
        </w:rPr>
        <w:t>conservadora</w:t>
      </w:r>
      <w:r w:rsidR="00366146">
        <w:rPr>
          <w:rFonts w:ascii="Cambria" w:hAnsi="Cambria"/>
        </w:rPr>
        <w:t xml:space="preserve"> es 10%. </w:t>
      </w:r>
    </w:p>
    <w:p w14:paraId="7DA9AEE7" w14:textId="77777777" w:rsidR="00366146" w:rsidRDefault="00366146" w:rsidP="00F067A8">
      <w:pPr>
        <w:jc w:val="both"/>
        <w:rPr>
          <w:rFonts w:ascii="Cambria" w:hAnsi="Cambria"/>
        </w:rPr>
      </w:pPr>
    </w:p>
    <w:p w14:paraId="71A7C522" w14:textId="77777777" w:rsidR="000C1798" w:rsidRDefault="000C1798" w:rsidP="00F067A8">
      <w:pPr>
        <w:jc w:val="both"/>
        <w:rPr>
          <w:rFonts w:ascii="Cambria" w:hAnsi="Cambria"/>
        </w:rPr>
      </w:pPr>
    </w:p>
    <w:p w14:paraId="4C4294E0" w14:textId="77777777" w:rsidR="00F0594B" w:rsidRDefault="00366146" w:rsidP="00F067A8">
      <w:pPr>
        <w:jc w:val="both"/>
        <w:rPr>
          <w:rFonts w:ascii="Cambria" w:hAnsi="Cambria"/>
        </w:rPr>
      </w:pPr>
      <w:r>
        <w:rPr>
          <w:rFonts w:ascii="Georgia" w:hAnsi="Georgia"/>
          <w:color w:val="F9F9F9"/>
          <w:sz w:val="2"/>
          <w:szCs w:val="2"/>
          <w:shd w:val="clear" w:color="auto" w:fill="F9F9F9"/>
        </w:rPr>
        <w:t xml:space="preserve"> crecimiento demográfico continuará de 2000 a 2050, se agregarán 2,5 miles de millones de personas que habrá que alimentar, será necesario que la producción de alimentos en el mundo aumente en un 70% para satisfacer las necesidades alimentarias globales. Para resolver el problema de la seguridad alimentaria de una población</w:t>
      </w:r>
    </w:p>
    <w:p w14:paraId="31562207" w14:textId="77777777" w:rsidR="004E78A3" w:rsidRPr="008D5EC0" w:rsidRDefault="00F067A8" w:rsidP="00366146">
      <w:pPr>
        <w:jc w:val="both"/>
        <w:rPr>
          <w:rFonts w:ascii="Georgia" w:hAnsi="Georgia"/>
          <w:color w:val="F9F9F9"/>
          <w:sz w:val="2"/>
          <w:szCs w:val="2"/>
          <w:shd w:val="clear" w:color="auto" w:fill="F9F9F9"/>
        </w:rPr>
      </w:pPr>
      <w:r>
        <w:rPr>
          <w:rFonts w:ascii="Cambria" w:hAnsi="Cambria"/>
        </w:rPr>
        <w:t xml:space="preserve"> </w:t>
      </w:r>
      <w:r w:rsidR="00366146">
        <w:rPr>
          <w:rFonts w:ascii="Georgia" w:hAnsi="Georgia"/>
          <w:color w:val="F9F9F9"/>
          <w:sz w:val="2"/>
          <w:szCs w:val="2"/>
          <w:shd w:val="clear" w:color="auto" w:fill="F9F9F9"/>
        </w:rPr>
        <w:t xml:space="preserve">El </w:t>
      </w:r>
      <w:r w:rsidR="004E78A3" w:rsidRPr="004E78A3">
        <w:rPr>
          <w:rFonts w:ascii="Cambria" w:hAnsi="Cambria"/>
          <w:b/>
          <w:sz w:val="28"/>
        </w:rPr>
        <w:t xml:space="preserve">Retos y propuestas para </w:t>
      </w:r>
      <w:r w:rsidR="004E78A3">
        <w:rPr>
          <w:rFonts w:ascii="Cambria" w:hAnsi="Cambria"/>
          <w:b/>
          <w:sz w:val="28"/>
        </w:rPr>
        <w:t xml:space="preserve">alimentar 10 mil millones de habitantes </w:t>
      </w:r>
    </w:p>
    <w:p w14:paraId="5064396A" w14:textId="77777777" w:rsidR="008D5EC0" w:rsidRDefault="008D5EC0" w:rsidP="000C1798">
      <w:pPr>
        <w:spacing w:line="360" w:lineRule="auto"/>
        <w:jc w:val="both"/>
        <w:rPr>
          <w:rFonts w:ascii="Cambria" w:hAnsi="Cambria"/>
        </w:rPr>
      </w:pPr>
      <w:r>
        <w:rPr>
          <w:rFonts w:ascii="Cambria" w:hAnsi="Cambria"/>
        </w:rPr>
        <w:t xml:space="preserve">Los expertos afirman que la producción agrícola debe aumentarse en un 70% para el año 2050 para atender una población mundial de diez mil millones de habitantes (Vallejo &amp; Estrada, 2016). </w:t>
      </w:r>
      <w:r w:rsidR="00366146" w:rsidRPr="00366146">
        <w:rPr>
          <w:rFonts w:ascii="Cambria" w:hAnsi="Cambria"/>
        </w:rPr>
        <w:t xml:space="preserve">El reto de producir </w:t>
      </w:r>
      <w:r w:rsidR="00366146">
        <w:rPr>
          <w:rFonts w:ascii="Cambria" w:hAnsi="Cambria"/>
        </w:rPr>
        <w:t>alimentos sustentables/sostenibles para satisfacer las necesidades crecientes</w:t>
      </w:r>
      <w:r>
        <w:rPr>
          <w:rFonts w:ascii="Cambria" w:hAnsi="Cambria"/>
        </w:rPr>
        <w:t xml:space="preserve"> de la población, debe ser afrontada con todas las herramientas científicas disponibles. Afortunadamente la investigación agrícola, los avances en producción y los esfuerzos de los agricultores a nivel mundial ha logrado mantener la producción de alimentos por encima de la tasa de crecimiento demográfico. </w:t>
      </w:r>
      <w:r w:rsidR="00366146">
        <w:rPr>
          <w:rFonts w:ascii="Cambria" w:hAnsi="Cambria"/>
        </w:rPr>
        <w:t xml:space="preserve"> </w:t>
      </w:r>
      <w:r>
        <w:rPr>
          <w:rFonts w:ascii="Cambria" w:hAnsi="Cambria"/>
        </w:rPr>
        <w:t>Vallejo &amp; Estrada (2016) proponen las siguientes estrategias:</w:t>
      </w:r>
    </w:p>
    <w:p w14:paraId="2FFB6D4D" w14:textId="77777777" w:rsidR="0084537E" w:rsidRPr="0084537E" w:rsidRDefault="0084537E" w:rsidP="000C1798">
      <w:pPr>
        <w:pStyle w:val="Prrafodelista"/>
        <w:numPr>
          <w:ilvl w:val="0"/>
          <w:numId w:val="7"/>
        </w:numPr>
        <w:spacing w:line="360" w:lineRule="auto"/>
        <w:jc w:val="both"/>
        <w:rPr>
          <w:rFonts w:ascii="Cambria" w:hAnsi="Cambria"/>
        </w:rPr>
      </w:pPr>
      <w:r w:rsidRPr="0084537E">
        <w:rPr>
          <w:rFonts w:ascii="Cambria" w:hAnsi="Cambria"/>
          <w:u w:val="single"/>
        </w:rPr>
        <w:t>Diversificar los cultivos utilizados en la alimentación humana</w:t>
      </w:r>
      <w:r>
        <w:rPr>
          <w:rFonts w:ascii="Cambria" w:hAnsi="Cambria"/>
        </w:rPr>
        <w:t>. Se debe explorar las especies nativas y naturalizadas contenidas en nuestros agroecosistemas, como fuentes alimentarias, los cuales debe jugar un papel estratégico en la dieta y en la economía de los países subdesarrollados. De hecho, la conservación y utilización de los recursos genéticos locales es básico para su bienestar social y económico.</w:t>
      </w:r>
    </w:p>
    <w:p w14:paraId="5B9CFBFC" w14:textId="77777777" w:rsidR="0084537E" w:rsidRDefault="0084537E" w:rsidP="000C1798">
      <w:pPr>
        <w:pStyle w:val="Prrafodelista"/>
        <w:numPr>
          <w:ilvl w:val="0"/>
          <w:numId w:val="7"/>
        </w:numPr>
        <w:spacing w:line="360" w:lineRule="auto"/>
        <w:jc w:val="both"/>
        <w:rPr>
          <w:rFonts w:ascii="Cambria" w:hAnsi="Cambria"/>
        </w:rPr>
      </w:pPr>
      <w:r w:rsidRPr="0084537E">
        <w:rPr>
          <w:rFonts w:ascii="Cambria" w:hAnsi="Cambria"/>
          <w:u w:val="single"/>
        </w:rPr>
        <w:t>Incrementar los rendimientos de los cultivos y áreas actuales</w:t>
      </w:r>
      <w:r>
        <w:rPr>
          <w:rFonts w:ascii="Cambria" w:hAnsi="Cambria"/>
        </w:rPr>
        <w:t>. Existen algunas áreas incorporables a la producción en América del sur y África</w:t>
      </w:r>
    </w:p>
    <w:p w14:paraId="307BEAA8" w14:textId="77777777" w:rsidR="0084537E" w:rsidRPr="00C25910" w:rsidRDefault="0084537E" w:rsidP="000C1798">
      <w:pPr>
        <w:pStyle w:val="Prrafodelista"/>
        <w:numPr>
          <w:ilvl w:val="0"/>
          <w:numId w:val="7"/>
        </w:numPr>
        <w:spacing w:line="360" w:lineRule="auto"/>
        <w:jc w:val="both"/>
        <w:rPr>
          <w:rFonts w:ascii="Cambria" w:hAnsi="Cambria"/>
          <w:u w:val="single"/>
        </w:rPr>
      </w:pPr>
      <w:r w:rsidRPr="00C25910">
        <w:rPr>
          <w:rFonts w:ascii="Cambria" w:hAnsi="Cambria"/>
          <w:u w:val="single"/>
        </w:rPr>
        <w:t>Seleccionar genotipos superiores que permitan mantener niveles altos de producción a bajo costo de insumos</w:t>
      </w:r>
      <w:r w:rsidR="00C25910">
        <w:rPr>
          <w:rFonts w:ascii="Cambria" w:hAnsi="Cambria"/>
          <w:u w:val="single"/>
        </w:rPr>
        <w:t xml:space="preserve">. </w:t>
      </w:r>
      <w:r w:rsidR="00C25910">
        <w:rPr>
          <w:rFonts w:ascii="Cambria" w:hAnsi="Cambria"/>
        </w:rPr>
        <w:t xml:space="preserve">Hoy y a futuro inmediato, las estrategias de MGV deben tener en cuenta los problemas actuales de contaminación derivados de actividades agrícolas y extra agrícolas.   </w:t>
      </w:r>
    </w:p>
    <w:p w14:paraId="1CE60F64" w14:textId="77777777" w:rsidR="0084537E" w:rsidRPr="00C25910" w:rsidRDefault="0084537E" w:rsidP="000C1798">
      <w:pPr>
        <w:pStyle w:val="Prrafodelista"/>
        <w:numPr>
          <w:ilvl w:val="0"/>
          <w:numId w:val="7"/>
        </w:numPr>
        <w:spacing w:line="360" w:lineRule="auto"/>
        <w:jc w:val="both"/>
        <w:rPr>
          <w:rFonts w:ascii="Cambria" w:hAnsi="Cambria"/>
          <w:u w:val="single"/>
        </w:rPr>
      </w:pPr>
      <w:r w:rsidRPr="00C25910">
        <w:rPr>
          <w:rFonts w:ascii="Cambria" w:hAnsi="Cambria"/>
          <w:u w:val="single"/>
        </w:rPr>
        <w:t>Incrementar la frontera agrícola</w:t>
      </w:r>
      <w:r w:rsidR="00C25910">
        <w:rPr>
          <w:rFonts w:ascii="Cambria" w:hAnsi="Cambria"/>
          <w:u w:val="single"/>
        </w:rPr>
        <w:t xml:space="preserve">. </w:t>
      </w:r>
      <w:r w:rsidR="00C25910">
        <w:rPr>
          <w:rFonts w:ascii="Cambria" w:hAnsi="Cambria"/>
        </w:rPr>
        <w:t xml:space="preserve">Esta estrategia sería posible para Suramérica y África. </w:t>
      </w:r>
    </w:p>
    <w:p w14:paraId="40E9396F" w14:textId="77777777" w:rsidR="0084537E" w:rsidRPr="00C25910" w:rsidRDefault="0084537E" w:rsidP="000C1798">
      <w:pPr>
        <w:pStyle w:val="Prrafodelista"/>
        <w:numPr>
          <w:ilvl w:val="0"/>
          <w:numId w:val="7"/>
        </w:numPr>
        <w:spacing w:line="360" w:lineRule="auto"/>
        <w:jc w:val="both"/>
        <w:rPr>
          <w:rFonts w:ascii="Cambria" w:hAnsi="Cambria"/>
          <w:u w:val="single"/>
        </w:rPr>
      </w:pPr>
      <w:r w:rsidRPr="00C25910">
        <w:rPr>
          <w:rFonts w:ascii="Cambria" w:hAnsi="Cambria"/>
          <w:u w:val="single"/>
        </w:rPr>
        <w:t>Uso de nuevas tecnologías</w:t>
      </w:r>
      <w:r w:rsidR="00C25910">
        <w:rPr>
          <w:rFonts w:ascii="Cambria" w:hAnsi="Cambria"/>
          <w:u w:val="single"/>
        </w:rPr>
        <w:t xml:space="preserve">. </w:t>
      </w:r>
      <w:r w:rsidR="00C25910">
        <w:rPr>
          <w:rFonts w:ascii="Cambria" w:hAnsi="Cambria"/>
        </w:rPr>
        <w:t xml:space="preserve">La biotecnología puede ser usada para la identificación de caracteres y genes especiales, para mejorar la estabilidad y calidad de los productos vegetales.  </w:t>
      </w:r>
    </w:p>
    <w:p w14:paraId="4E4D2373" w14:textId="77777777" w:rsidR="004E78A3" w:rsidRPr="004E78A3" w:rsidRDefault="004E78A3" w:rsidP="000C1798">
      <w:pPr>
        <w:spacing w:line="360" w:lineRule="auto"/>
        <w:rPr>
          <w:rFonts w:ascii="Cambria" w:hAnsi="Cambria"/>
          <w:b/>
          <w:sz w:val="28"/>
        </w:rPr>
      </w:pPr>
    </w:p>
    <w:p w14:paraId="608A440C" w14:textId="77777777" w:rsidR="004E78A3" w:rsidRDefault="004E78A3">
      <w:pPr>
        <w:rPr>
          <w:rFonts w:ascii="Cambria" w:hAnsi="Cambria"/>
          <w:b/>
          <w:sz w:val="24"/>
        </w:rPr>
      </w:pPr>
    </w:p>
    <w:p w14:paraId="33616DFB" w14:textId="77777777" w:rsidR="004E78A3" w:rsidRDefault="004E78A3">
      <w:pPr>
        <w:rPr>
          <w:rFonts w:ascii="Cambria" w:hAnsi="Cambria"/>
          <w:b/>
          <w:sz w:val="24"/>
        </w:rPr>
      </w:pPr>
    </w:p>
    <w:p w14:paraId="3BC5060F" w14:textId="77777777" w:rsidR="000C1798" w:rsidRDefault="000C1798" w:rsidP="004E78A3">
      <w:pPr>
        <w:jc w:val="center"/>
        <w:rPr>
          <w:rFonts w:ascii="Cambria" w:hAnsi="Cambria"/>
          <w:b/>
          <w:sz w:val="28"/>
        </w:rPr>
      </w:pPr>
    </w:p>
    <w:p w14:paraId="1086390E" w14:textId="77777777" w:rsidR="000C1798" w:rsidRDefault="000C1798" w:rsidP="004E78A3">
      <w:pPr>
        <w:jc w:val="center"/>
        <w:rPr>
          <w:rFonts w:ascii="Cambria" w:hAnsi="Cambria"/>
          <w:b/>
          <w:sz w:val="28"/>
        </w:rPr>
      </w:pPr>
    </w:p>
    <w:p w14:paraId="08478C21" w14:textId="77777777" w:rsidR="000C1798" w:rsidRDefault="000C1798" w:rsidP="004E78A3">
      <w:pPr>
        <w:jc w:val="center"/>
        <w:rPr>
          <w:rFonts w:ascii="Cambria" w:hAnsi="Cambria"/>
          <w:b/>
          <w:sz w:val="28"/>
        </w:rPr>
      </w:pPr>
    </w:p>
    <w:p w14:paraId="3BD790C0" w14:textId="39A1AA64" w:rsidR="000C1798" w:rsidRDefault="000C1798" w:rsidP="004E78A3">
      <w:pPr>
        <w:jc w:val="center"/>
        <w:rPr>
          <w:rFonts w:ascii="Cambria" w:hAnsi="Cambria"/>
          <w:b/>
          <w:sz w:val="28"/>
        </w:rPr>
      </w:pPr>
    </w:p>
    <w:p w14:paraId="0A1284FD" w14:textId="03849C68" w:rsidR="00E56B22" w:rsidRDefault="00E56B22" w:rsidP="004E78A3">
      <w:pPr>
        <w:jc w:val="center"/>
        <w:rPr>
          <w:rFonts w:ascii="Cambria" w:hAnsi="Cambria"/>
          <w:b/>
          <w:sz w:val="28"/>
        </w:rPr>
      </w:pPr>
    </w:p>
    <w:p w14:paraId="1170E1A1" w14:textId="328C9888" w:rsidR="00E56B22" w:rsidRDefault="00E56B22" w:rsidP="004E78A3">
      <w:pPr>
        <w:jc w:val="center"/>
        <w:rPr>
          <w:rFonts w:ascii="Cambria" w:hAnsi="Cambria"/>
          <w:b/>
          <w:sz w:val="28"/>
        </w:rPr>
      </w:pPr>
    </w:p>
    <w:p w14:paraId="56C47857" w14:textId="4A4980C4" w:rsidR="00E56B22" w:rsidRDefault="00E56B22" w:rsidP="004E78A3">
      <w:pPr>
        <w:jc w:val="center"/>
        <w:rPr>
          <w:rFonts w:ascii="Cambria" w:hAnsi="Cambria"/>
          <w:b/>
          <w:sz w:val="28"/>
        </w:rPr>
      </w:pPr>
    </w:p>
    <w:p w14:paraId="00DDACE8" w14:textId="533F019E" w:rsidR="00E56B22" w:rsidRDefault="00E56B22" w:rsidP="004E78A3">
      <w:pPr>
        <w:jc w:val="center"/>
        <w:rPr>
          <w:rFonts w:ascii="Cambria" w:hAnsi="Cambria"/>
          <w:b/>
          <w:sz w:val="28"/>
        </w:rPr>
      </w:pPr>
    </w:p>
    <w:p w14:paraId="332DF33A" w14:textId="04D8BB6F" w:rsidR="00E56B22" w:rsidRDefault="00E56B22" w:rsidP="004E78A3">
      <w:pPr>
        <w:jc w:val="center"/>
        <w:rPr>
          <w:rFonts w:ascii="Cambria" w:hAnsi="Cambria"/>
          <w:b/>
          <w:sz w:val="28"/>
        </w:rPr>
      </w:pPr>
    </w:p>
    <w:p w14:paraId="099B501E" w14:textId="77777777" w:rsidR="00E56B22" w:rsidRDefault="00E56B22" w:rsidP="004E78A3">
      <w:pPr>
        <w:jc w:val="center"/>
        <w:rPr>
          <w:rFonts w:ascii="Cambria" w:hAnsi="Cambria"/>
          <w:b/>
          <w:sz w:val="28"/>
        </w:rPr>
      </w:pPr>
    </w:p>
    <w:p w14:paraId="57D8E985" w14:textId="77777777" w:rsidR="000C1798" w:rsidRDefault="000C1798" w:rsidP="004E78A3">
      <w:pPr>
        <w:jc w:val="center"/>
        <w:rPr>
          <w:rFonts w:ascii="Cambria" w:hAnsi="Cambria"/>
          <w:b/>
          <w:sz w:val="28"/>
        </w:rPr>
      </w:pPr>
    </w:p>
    <w:p w14:paraId="37837001" w14:textId="77777777" w:rsidR="000C1798" w:rsidRDefault="000C1798" w:rsidP="000C1798">
      <w:pPr>
        <w:rPr>
          <w:rFonts w:ascii="Cambria" w:hAnsi="Cambria"/>
          <w:b/>
          <w:sz w:val="28"/>
        </w:rPr>
      </w:pPr>
    </w:p>
    <w:p w14:paraId="486CA44A" w14:textId="77777777" w:rsidR="004E78A3" w:rsidRDefault="004E78A3" w:rsidP="004E78A3">
      <w:pPr>
        <w:jc w:val="center"/>
        <w:rPr>
          <w:rFonts w:ascii="Cambria" w:hAnsi="Cambria"/>
          <w:b/>
          <w:sz w:val="28"/>
        </w:rPr>
      </w:pPr>
      <w:r w:rsidRPr="004E78A3">
        <w:rPr>
          <w:rFonts w:ascii="Cambria" w:hAnsi="Cambria"/>
          <w:b/>
          <w:sz w:val="28"/>
        </w:rPr>
        <w:t>Cap</w:t>
      </w:r>
      <w:r>
        <w:rPr>
          <w:rFonts w:ascii="Cambria" w:hAnsi="Cambria"/>
          <w:b/>
          <w:sz w:val="28"/>
        </w:rPr>
        <w:t>í</w:t>
      </w:r>
      <w:r w:rsidRPr="004E78A3">
        <w:rPr>
          <w:rFonts w:ascii="Cambria" w:hAnsi="Cambria"/>
          <w:b/>
          <w:sz w:val="28"/>
        </w:rPr>
        <w:t xml:space="preserve">tulo 3 </w:t>
      </w:r>
    </w:p>
    <w:p w14:paraId="0AE78121" w14:textId="77777777" w:rsidR="004E78A3" w:rsidRDefault="004E78A3" w:rsidP="004E78A3">
      <w:pPr>
        <w:jc w:val="center"/>
        <w:rPr>
          <w:rFonts w:ascii="Cambria" w:hAnsi="Cambria"/>
          <w:b/>
          <w:sz w:val="28"/>
        </w:rPr>
      </w:pPr>
    </w:p>
    <w:p w14:paraId="6E518516" w14:textId="77777777" w:rsidR="004E78A3" w:rsidRPr="00C25910" w:rsidRDefault="004E78A3" w:rsidP="004E78A3">
      <w:pPr>
        <w:jc w:val="both"/>
        <w:rPr>
          <w:rFonts w:ascii="Cambria" w:hAnsi="Cambria"/>
          <w:b/>
          <w:sz w:val="28"/>
        </w:rPr>
      </w:pPr>
      <w:r w:rsidRPr="00C25910">
        <w:rPr>
          <w:rFonts w:ascii="Cambria" w:hAnsi="Cambria"/>
          <w:b/>
          <w:sz w:val="28"/>
        </w:rPr>
        <w:t xml:space="preserve">Origen y evolución de las plantas </w:t>
      </w:r>
      <w:r w:rsidR="00672C8B">
        <w:rPr>
          <w:rFonts w:ascii="Cambria" w:hAnsi="Cambria"/>
          <w:b/>
          <w:sz w:val="28"/>
        </w:rPr>
        <w:t>-usadas por los humanos-</w:t>
      </w:r>
    </w:p>
    <w:p w14:paraId="486B7C60" w14:textId="77777777" w:rsidR="004E78A3" w:rsidRDefault="00337852" w:rsidP="00C25910">
      <w:pPr>
        <w:jc w:val="both"/>
        <w:rPr>
          <w:rFonts w:ascii="Cambria" w:hAnsi="Cambria"/>
          <w:b/>
          <w:sz w:val="28"/>
        </w:rPr>
      </w:pPr>
      <w:r>
        <w:rPr>
          <w:rFonts w:ascii="Cambria" w:hAnsi="Cambria"/>
          <w:b/>
          <w:sz w:val="28"/>
        </w:rPr>
        <w:t xml:space="preserve">Hechos </w:t>
      </w:r>
      <w:r w:rsidR="00C25910">
        <w:rPr>
          <w:rFonts w:ascii="Cambria" w:hAnsi="Cambria"/>
          <w:b/>
          <w:sz w:val="28"/>
        </w:rPr>
        <w:t>histórico</w:t>
      </w:r>
      <w:r>
        <w:rPr>
          <w:rFonts w:ascii="Cambria" w:hAnsi="Cambria"/>
          <w:b/>
          <w:sz w:val="28"/>
        </w:rPr>
        <w:t>s y biológicos</w:t>
      </w:r>
    </w:p>
    <w:p w14:paraId="5E8F518E" w14:textId="77777777" w:rsidR="00C25910" w:rsidRDefault="0014092A" w:rsidP="000C1798">
      <w:pPr>
        <w:spacing w:line="360" w:lineRule="auto"/>
        <w:jc w:val="both"/>
        <w:rPr>
          <w:rFonts w:ascii="Cambria" w:hAnsi="Cambria"/>
          <w:b/>
          <w:sz w:val="28"/>
        </w:rPr>
      </w:pPr>
      <w:proofErr w:type="spellStart"/>
      <w:r>
        <w:rPr>
          <w:rFonts w:ascii="Cambria" w:hAnsi="Cambria"/>
        </w:rPr>
        <w:t>Vavilov</w:t>
      </w:r>
      <w:proofErr w:type="spellEnd"/>
      <w:r>
        <w:rPr>
          <w:rFonts w:ascii="Cambria" w:hAnsi="Cambria"/>
        </w:rPr>
        <w:t xml:space="preserve"> (1920-1951)</w:t>
      </w:r>
      <w:r w:rsidR="00B44C36">
        <w:rPr>
          <w:rFonts w:ascii="Cambria" w:hAnsi="Cambria"/>
        </w:rPr>
        <w:t xml:space="preserve"> y de </w:t>
      </w:r>
      <w:r w:rsidR="000C1798">
        <w:rPr>
          <w:rFonts w:ascii="Cambria" w:hAnsi="Cambria"/>
        </w:rPr>
        <w:t>Candolle</w:t>
      </w:r>
      <w:r w:rsidR="00B44C36">
        <w:rPr>
          <w:rFonts w:ascii="Cambria" w:hAnsi="Cambria"/>
        </w:rPr>
        <w:t xml:space="preserve"> (</w:t>
      </w:r>
      <w:r>
        <w:rPr>
          <w:rFonts w:ascii="Cambria" w:hAnsi="Cambria"/>
        </w:rPr>
        <w:t>1885</w:t>
      </w:r>
      <w:r w:rsidR="00B44C36">
        <w:rPr>
          <w:rFonts w:ascii="Cambria" w:hAnsi="Cambria"/>
        </w:rPr>
        <w:t xml:space="preserve">), fueron pioneros en referir el origen de las especies </w:t>
      </w:r>
      <w:r>
        <w:rPr>
          <w:rFonts w:ascii="Cambria" w:hAnsi="Cambria"/>
        </w:rPr>
        <w:t xml:space="preserve">vegetales </w:t>
      </w:r>
      <w:r w:rsidR="00B44C36">
        <w:rPr>
          <w:rFonts w:ascii="Cambria" w:hAnsi="Cambria"/>
        </w:rPr>
        <w:t xml:space="preserve">cultivadas. La teoría de </w:t>
      </w:r>
      <w:proofErr w:type="spellStart"/>
      <w:r w:rsidR="00B44C36">
        <w:rPr>
          <w:rFonts w:ascii="Cambria" w:hAnsi="Cambria"/>
        </w:rPr>
        <w:t>Vavilov</w:t>
      </w:r>
      <w:proofErr w:type="spellEnd"/>
      <w:r w:rsidR="00B44C36">
        <w:rPr>
          <w:rFonts w:ascii="Cambria" w:hAnsi="Cambria"/>
        </w:rPr>
        <w:t xml:space="preserve"> ha sido importante en la búsqueda y recolección de germoplasma para el MGV de la mayoría de cultivos</w:t>
      </w:r>
      <w:r>
        <w:rPr>
          <w:rFonts w:ascii="Cambria" w:hAnsi="Cambria"/>
        </w:rPr>
        <w:t>; y refiere a que la distribución de las plantas se concentraba en ciertas regiones</w:t>
      </w:r>
      <w:r w:rsidR="00B44C36">
        <w:rPr>
          <w:rFonts w:ascii="Cambria" w:hAnsi="Cambria"/>
        </w:rPr>
        <w:t xml:space="preserve">. </w:t>
      </w:r>
      <w:r w:rsidR="000A6B93">
        <w:rPr>
          <w:rFonts w:ascii="Cambria" w:hAnsi="Cambria"/>
        </w:rPr>
        <w:t>d</w:t>
      </w:r>
      <w:r w:rsidR="00810A93">
        <w:rPr>
          <w:rFonts w:ascii="Cambria" w:hAnsi="Cambria"/>
        </w:rPr>
        <w:t xml:space="preserve">e </w:t>
      </w:r>
      <w:r w:rsidR="000C1798">
        <w:rPr>
          <w:rFonts w:ascii="Cambria" w:hAnsi="Cambria"/>
        </w:rPr>
        <w:t>Candolle</w:t>
      </w:r>
      <w:r w:rsidR="00810A93">
        <w:rPr>
          <w:rFonts w:ascii="Cambria" w:hAnsi="Cambria"/>
        </w:rPr>
        <w:t xml:space="preserve"> </w:t>
      </w:r>
      <w:r w:rsidR="000A6B93">
        <w:rPr>
          <w:rFonts w:ascii="Cambria" w:hAnsi="Cambria"/>
        </w:rPr>
        <w:t xml:space="preserve">estudió los centros de origen de la agricultura, con base en la variabilidad y datos históricos. </w:t>
      </w:r>
      <w:r w:rsidR="00B44C36">
        <w:rPr>
          <w:rFonts w:ascii="Cambria" w:hAnsi="Cambria"/>
        </w:rPr>
        <w:t xml:space="preserve">De hecho, muchos investigadores se han interesado por estudiar el origen y dispersión de las actuales plantas de importancia económica. </w:t>
      </w:r>
      <w:r w:rsidR="000A6B93">
        <w:rPr>
          <w:rFonts w:ascii="Cambria" w:hAnsi="Cambria"/>
        </w:rPr>
        <w:t xml:space="preserve">El centro de origen es la región geográfica donde se asume que se originó la especie cultivada; y se considera un </w:t>
      </w:r>
      <w:r w:rsidR="000A6B93" w:rsidRPr="00337852">
        <w:rPr>
          <w:rFonts w:ascii="Cambria" w:hAnsi="Cambria"/>
          <w:u w:val="single"/>
        </w:rPr>
        <w:t>hecho histórico</w:t>
      </w:r>
      <w:r w:rsidR="000A6B93">
        <w:rPr>
          <w:rFonts w:ascii="Cambria" w:hAnsi="Cambria"/>
        </w:rPr>
        <w:t xml:space="preserve">. El centro de diversidad biológica refiere la región </w:t>
      </w:r>
      <w:proofErr w:type="spellStart"/>
      <w:r w:rsidR="000C1798">
        <w:rPr>
          <w:rFonts w:ascii="Cambria" w:hAnsi="Cambria"/>
        </w:rPr>
        <w:t>ecogeográficas</w:t>
      </w:r>
      <w:proofErr w:type="spellEnd"/>
      <w:r w:rsidR="000A6B93">
        <w:rPr>
          <w:rFonts w:ascii="Cambria" w:hAnsi="Cambria"/>
        </w:rPr>
        <w:t xml:space="preserve"> donde se presenta gran variación y diversidad genética de la especie</w:t>
      </w:r>
      <w:r w:rsidR="00337852">
        <w:rPr>
          <w:rFonts w:ascii="Cambria" w:hAnsi="Cambria"/>
        </w:rPr>
        <w:t xml:space="preserve">, considerándose un </w:t>
      </w:r>
      <w:r w:rsidR="00337852" w:rsidRPr="00337852">
        <w:rPr>
          <w:rFonts w:ascii="Cambria" w:hAnsi="Cambria"/>
          <w:u w:val="single"/>
        </w:rPr>
        <w:t>hecho biológico</w:t>
      </w:r>
      <w:r w:rsidR="00337852">
        <w:rPr>
          <w:rFonts w:ascii="Cambria" w:hAnsi="Cambria"/>
        </w:rPr>
        <w:t>.</w:t>
      </w:r>
      <w:r w:rsidR="000A6B93">
        <w:rPr>
          <w:rFonts w:ascii="Cambria" w:hAnsi="Cambria"/>
        </w:rPr>
        <w:t xml:space="preserve"> </w:t>
      </w:r>
      <w:r w:rsidR="00337852">
        <w:rPr>
          <w:rFonts w:ascii="Cambria" w:hAnsi="Cambria"/>
        </w:rPr>
        <w:t>S</w:t>
      </w:r>
      <w:r w:rsidR="000A6B93">
        <w:rPr>
          <w:rFonts w:ascii="Cambria" w:hAnsi="Cambria"/>
        </w:rPr>
        <w:t>e distinguen dos tipos de centros de diversidad: a) primaria, donde además de la especie de interés económico, social y cultural</w:t>
      </w:r>
      <w:r w:rsidR="00337852">
        <w:rPr>
          <w:rFonts w:ascii="Cambria" w:hAnsi="Cambria"/>
        </w:rPr>
        <w:t xml:space="preserve"> se presentan especies silvestres relacionadas que exhiben características primitivas y alta frecuencia de caracteres dominantes; y b) secundario, donde se presentan pocas especies silvestres relacionadas, los niveles de variación genética son bajos y ocurre alta frecuencia de caracteres recesivos. </w:t>
      </w:r>
      <w:r w:rsidR="000A6B93">
        <w:rPr>
          <w:rFonts w:ascii="Cambria" w:hAnsi="Cambria"/>
        </w:rPr>
        <w:t xml:space="preserve"> </w:t>
      </w:r>
    </w:p>
    <w:p w14:paraId="3B3896E4" w14:textId="77777777" w:rsidR="00C25910" w:rsidRDefault="00672C8B" w:rsidP="000C1798">
      <w:pPr>
        <w:spacing w:line="360" w:lineRule="auto"/>
        <w:jc w:val="both"/>
        <w:rPr>
          <w:rFonts w:ascii="Cambria" w:hAnsi="Cambria"/>
          <w:b/>
          <w:sz w:val="28"/>
        </w:rPr>
      </w:pPr>
      <w:r>
        <w:rPr>
          <w:rFonts w:ascii="Cambria" w:hAnsi="Cambria"/>
          <w:b/>
          <w:sz w:val="28"/>
        </w:rPr>
        <w:t>Bases bibliográficas sobre centros de origen y distribución primaria de las plantas</w:t>
      </w:r>
    </w:p>
    <w:p w14:paraId="05018EA9" w14:textId="77777777" w:rsidR="0086168B" w:rsidRDefault="00CE4B5E" w:rsidP="000C1798">
      <w:pPr>
        <w:spacing w:line="360" w:lineRule="auto"/>
        <w:jc w:val="both"/>
        <w:rPr>
          <w:rFonts w:ascii="Cambria" w:hAnsi="Cambria"/>
          <w:sz w:val="24"/>
        </w:rPr>
      </w:pPr>
      <w:r>
        <w:rPr>
          <w:rFonts w:ascii="Cambria" w:hAnsi="Cambria"/>
          <w:sz w:val="24"/>
        </w:rPr>
        <w:t xml:space="preserve">Muchas teorías sobre el origen de las plantas cultivadas no están bien sustentadas o han sido rebatidas.  De </w:t>
      </w:r>
      <w:r w:rsidR="000C1798">
        <w:rPr>
          <w:rFonts w:ascii="Cambria" w:hAnsi="Cambria"/>
          <w:sz w:val="24"/>
        </w:rPr>
        <w:t>Candolle</w:t>
      </w:r>
      <w:r>
        <w:rPr>
          <w:rFonts w:ascii="Cambria" w:hAnsi="Cambria"/>
          <w:sz w:val="24"/>
        </w:rPr>
        <w:t xml:space="preserve"> (18</w:t>
      </w:r>
      <w:r w:rsidR="00A86FDF">
        <w:rPr>
          <w:rFonts w:ascii="Cambria" w:hAnsi="Cambria"/>
          <w:sz w:val="24"/>
        </w:rPr>
        <w:t>82</w:t>
      </w:r>
      <w:r>
        <w:rPr>
          <w:rFonts w:ascii="Cambria" w:hAnsi="Cambria"/>
          <w:sz w:val="24"/>
        </w:rPr>
        <w:t>)</w:t>
      </w:r>
      <w:r w:rsidR="0086168B">
        <w:rPr>
          <w:rFonts w:ascii="Cambria" w:hAnsi="Cambria"/>
          <w:sz w:val="24"/>
        </w:rPr>
        <w:t>, fue uno de los primeros interesados en los centros de origen de la agricultura, basándose en la variabilidad y datos históricos.</w:t>
      </w:r>
      <w:r w:rsidR="005911C7">
        <w:rPr>
          <w:rFonts w:ascii="Cambria" w:hAnsi="Cambria"/>
          <w:sz w:val="24"/>
        </w:rPr>
        <w:t xml:space="preserve"> </w:t>
      </w:r>
      <w:r w:rsidR="00416AE4">
        <w:rPr>
          <w:rFonts w:ascii="Cambria" w:hAnsi="Cambria"/>
          <w:sz w:val="24"/>
        </w:rPr>
        <w:t xml:space="preserve">La teoría </w:t>
      </w:r>
      <w:proofErr w:type="spellStart"/>
      <w:r w:rsidR="00416AE4">
        <w:rPr>
          <w:rFonts w:ascii="Cambria" w:hAnsi="Cambria"/>
          <w:sz w:val="24"/>
        </w:rPr>
        <w:t>Vavilov</w:t>
      </w:r>
      <w:r>
        <w:rPr>
          <w:rFonts w:ascii="Cambria" w:hAnsi="Cambria"/>
          <w:sz w:val="24"/>
        </w:rPr>
        <w:t>iana</w:t>
      </w:r>
      <w:proofErr w:type="spellEnd"/>
      <w:r w:rsidR="0086168B">
        <w:rPr>
          <w:rFonts w:ascii="Cambria" w:hAnsi="Cambria"/>
          <w:sz w:val="24"/>
        </w:rPr>
        <w:t xml:space="preserve"> (192</w:t>
      </w:r>
      <w:r w:rsidR="00A86FDF">
        <w:rPr>
          <w:rFonts w:ascii="Cambria" w:hAnsi="Cambria"/>
          <w:sz w:val="24"/>
        </w:rPr>
        <w:t>6</w:t>
      </w:r>
      <w:r w:rsidR="0086168B">
        <w:rPr>
          <w:rFonts w:ascii="Cambria" w:hAnsi="Cambria"/>
          <w:sz w:val="24"/>
        </w:rPr>
        <w:t>)</w:t>
      </w:r>
      <w:r w:rsidR="00416AE4">
        <w:rPr>
          <w:rFonts w:ascii="Cambria" w:hAnsi="Cambria"/>
          <w:sz w:val="24"/>
        </w:rPr>
        <w:t xml:space="preserve"> </w:t>
      </w:r>
      <w:r w:rsidR="0086168B">
        <w:rPr>
          <w:rFonts w:ascii="Cambria" w:hAnsi="Cambria"/>
          <w:sz w:val="24"/>
        </w:rPr>
        <w:t xml:space="preserve">expone que la variabilidad morfológica de las plantas no está distribuida al azar, sino que se concentra en ciertas regiones. Basándose exclusivamente en la variabilidad de las razas primitivas, propuso el centro de origen primario y secundario. Determinó ocho </w:t>
      </w:r>
      <w:r w:rsidR="005911C7">
        <w:rPr>
          <w:rFonts w:ascii="Cambria" w:hAnsi="Cambria"/>
          <w:sz w:val="24"/>
        </w:rPr>
        <w:t>C</w:t>
      </w:r>
      <w:r w:rsidR="0086168B">
        <w:rPr>
          <w:rFonts w:ascii="Cambria" w:hAnsi="Cambria"/>
          <w:sz w:val="24"/>
        </w:rPr>
        <w:t xml:space="preserve">entros de </w:t>
      </w:r>
      <w:r w:rsidR="005911C7">
        <w:rPr>
          <w:rFonts w:ascii="Cambria" w:hAnsi="Cambria"/>
          <w:sz w:val="24"/>
        </w:rPr>
        <w:t>O</w:t>
      </w:r>
      <w:r w:rsidR="0086168B">
        <w:rPr>
          <w:rFonts w:ascii="Cambria" w:hAnsi="Cambria"/>
          <w:sz w:val="24"/>
        </w:rPr>
        <w:t xml:space="preserve">rigen </w:t>
      </w:r>
      <w:r w:rsidR="005911C7">
        <w:rPr>
          <w:rFonts w:ascii="Cambria" w:hAnsi="Cambria"/>
          <w:sz w:val="24"/>
        </w:rPr>
        <w:t>P</w:t>
      </w:r>
      <w:r w:rsidR="0086168B">
        <w:rPr>
          <w:rFonts w:ascii="Cambria" w:hAnsi="Cambria"/>
          <w:sz w:val="24"/>
        </w:rPr>
        <w:t>rimario [COP]:</w:t>
      </w:r>
    </w:p>
    <w:p w14:paraId="27CA971A" w14:textId="77777777" w:rsidR="0086168B" w:rsidRPr="005911C7" w:rsidRDefault="0086168B" w:rsidP="005911C7">
      <w:pPr>
        <w:pStyle w:val="Prrafodelista"/>
        <w:numPr>
          <w:ilvl w:val="0"/>
          <w:numId w:val="9"/>
        </w:numPr>
        <w:jc w:val="both"/>
        <w:rPr>
          <w:rFonts w:ascii="Cambria" w:hAnsi="Cambria"/>
          <w:sz w:val="24"/>
        </w:rPr>
      </w:pPr>
      <w:r w:rsidRPr="005911C7">
        <w:rPr>
          <w:rFonts w:ascii="Cambria" w:hAnsi="Cambria"/>
          <w:sz w:val="24"/>
        </w:rPr>
        <w:t>China</w:t>
      </w:r>
    </w:p>
    <w:p w14:paraId="221392A5" w14:textId="77777777" w:rsidR="0086168B" w:rsidRPr="005911C7" w:rsidRDefault="0086168B" w:rsidP="005911C7">
      <w:pPr>
        <w:pStyle w:val="Prrafodelista"/>
        <w:numPr>
          <w:ilvl w:val="0"/>
          <w:numId w:val="9"/>
        </w:numPr>
        <w:jc w:val="both"/>
        <w:rPr>
          <w:rFonts w:ascii="Cambria" w:hAnsi="Cambria"/>
          <w:sz w:val="24"/>
        </w:rPr>
      </w:pPr>
      <w:r w:rsidRPr="005911C7">
        <w:rPr>
          <w:rFonts w:ascii="Cambria" w:hAnsi="Cambria"/>
          <w:sz w:val="24"/>
        </w:rPr>
        <w:t>India</w:t>
      </w:r>
    </w:p>
    <w:p w14:paraId="63ED8161" w14:textId="77777777" w:rsidR="0086168B" w:rsidRPr="005911C7" w:rsidRDefault="005911C7" w:rsidP="005911C7">
      <w:pPr>
        <w:ind w:left="360"/>
        <w:jc w:val="both"/>
        <w:rPr>
          <w:rFonts w:ascii="Cambria" w:hAnsi="Cambria"/>
          <w:sz w:val="24"/>
        </w:rPr>
      </w:pPr>
      <w:r>
        <w:rPr>
          <w:rFonts w:ascii="Cambria" w:hAnsi="Cambria"/>
          <w:sz w:val="24"/>
        </w:rPr>
        <w:t xml:space="preserve">2ª. </w:t>
      </w:r>
      <w:r w:rsidR="0086168B" w:rsidRPr="005911C7">
        <w:rPr>
          <w:rFonts w:ascii="Cambria" w:hAnsi="Cambria"/>
          <w:sz w:val="24"/>
        </w:rPr>
        <w:t>Indo malayo</w:t>
      </w:r>
    </w:p>
    <w:p w14:paraId="29896458" w14:textId="77777777" w:rsidR="0086168B" w:rsidRPr="005911C7" w:rsidRDefault="0086168B" w:rsidP="005911C7">
      <w:pPr>
        <w:pStyle w:val="Prrafodelista"/>
        <w:numPr>
          <w:ilvl w:val="0"/>
          <w:numId w:val="9"/>
        </w:numPr>
        <w:jc w:val="both"/>
        <w:rPr>
          <w:rFonts w:ascii="Cambria" w:hAnsi="Cambria"/>
          <w:sz w:val="24"/>
        </w:rPr>
      </w:pPr>
      <w:r w:rsidRPr="005911C7">
        <w:rPr>
          <w:rFonts w:ascii="Cambria" w:hAnsi="Cambria"/>
          <w:sz w:val="24"/>
        </w:rPr>
        <w:t>Asiático central</w:t>
      </w:r>
    </w:p>
    <w:p w14:paraId="16DB5259" w14:textId="77777777" w:rsidR="0086168B" w:rsidRPr="005911C7" w:rsidRDefault="005911C7" w:rsidP="005911C7">
      <w:pPr>
        <w:pStyle w:val="Prrafodelista"/>
        <w:numPr>
          <w:ilvl w:val="0"/>
          <w:numId w:val="9"/>
        </w:numPr>
        <w:jc w:val="both"/>
        <w:rPr>
          <w:rFonts w:ascii="Cambria" w:hAnsi="Cambria"/>
          <w:sz w:val="24"/>
        </w:rPr>
      </w:pPr>
      <w:r>
        <w:rPr>
          <w:rFonts w:ascii="Cambria" w:hAnsi="Cambria"/>
          <w:sz w:val="24"/>
        </w:rPr>
        <w:t>O</w:t>
      </w:r>
      <w:r w:rsidR="0086168B" w:rsidRPr="005911C7">
        <w:rPr>
          <w:rFonts w:ascii="Cambria" w:hAnsi="Cambria"/>
          <w:sz w:val="24"/>
        </w:rPr>
        <w:t>riente</w:t>
      </w:r>
      <w:r>
        <w:rPr>
          <w:rFonts w:ascii="Cambria" w:hAnsi="Cambria"/>
          <w:sz w:val="24"/>
        </w:rPr>
        <w:t xml:space="preserve"> medio</w:t>
      </w:r>
    </w:p>
    <w:p w14:paraId="76F2D3A8" w14:textId="77777777" w:rsidR="0086168B" w:rsidRPr="005911C7" w:rsidRDefault="005911C7" w:rsidP="005911C7">
      <w:pPr>
        <w:pStyle w:val="Prrafodelista"/>
        <w:numPr>
          <w:ilvl w:val="0"/>
          <w:numId w:val="9"/>
        </w:numPr>
        <w:jc w:val="both"/>
        <w:rPr>
          <w:rFonts w:ascii="Cambria" w:hAnsi="Cambria"/>
          <w:sz w:val="24"/>
        </w:rPr>
      </w:pPr>
      <w:r>
        <w:rPr>
          <w:rFonts w:ascii="Cambria" w:hAnsi="Cambria"/>
          <w:sz w:val="24"/>
        </w:rPr>
        <w:t>M</w:t>
      </w:r>
      <w:r w:rsidR="0086168B" w:rsidRPr="005911C7">
        <w:rPr>
          <w:rFonts w:ascii="Cambria" w:hAnsi="Cambria"/>
          <w:sz w:val="24"/>
        </w:rPr>
        <w:t>editerráneo</w:t>
      </w:r>
    </w:p>
    <w:p w14:paraId="5CAEBE21" w14:textId="77777777" w:rsidR="0086168B" w:rsidRPr="005911C7" w:rsidRDefault="005911C7" w:rsidP="005911C7">
      <w:pPr>
        <w:pStyle w:val="Prrafodelista"/>
        <w:numPr>
          <w:ilvl w:val="0"/>
          <w:numId w:val="9"/>
        </w:numPr>
        <w:jc w:val="both"/>
        <w:rPr>
          <w:rFonts w:ascii="Cambria" w:hAnsi="Cambria"/>
          <w:sz w:val="24"/>
        </w:rPr>
      </w:pPr>
      <w:r w:rsidRPr="005911C7">
        <w:rPr>
          <w:rFonts w:ascii="Cambria" w:hAnsi="Cambria"/>
          <w:sz w:val="24"/>
        </w:rPr>
        <w:lastRenderedPageBreak/>
        <w:t>Abisinio</w:t>
      </w:r>
    </w:p>
    <w:p w14:paraId="36C0D99F" w14:textId="77777777" w:rsidR="005911C7" w:rsidRPr="005911C7" w:rsidRDefault="005911C7" w:rsidP="005911C7">
      <w:pPr>
        <w:pStyle w:val="Prrafodelista"/>
        <w:numPr>
          <w:ilvl w:val="0"/>
          <w:numId w:val="9"/>
        </w:numPr>
        <w:jc w:val="both"/>
        <w:rPr>
          <w:rFonts w:ascii="Cambria" w:hAnsi="Cambria"/>
          <w:sz w:val="24"/>
        </w:rPr>
      </w:pPr>
      <w:r w:rsidRPr="005911C7">
        <w:rPr>
          <w:rFonts w:ascii="Cambria" w:hAnsi="Cambria"/>
          <w:sz w:val="24"/>
        </w:rPr>
        <w:t>Sur de México y América Central</w:t>
      </w:r>
    </w:p>
    <w:p w14:paraId="1F69763D" w14:textId="77777777" w:rsidR="005911C7" w:rsidRDefault="005911C7" w:rsidP="005911C7">
      <w:pPr>
        <w:pStyle w:val="Prrafodelista"/>
        <w:numPr>
          <w:ilvl w:val="0"/>
          <w:numId w:val="9"/>
        </w:numPr>
        <w:jc w:val="both"/>
        <w:rPr>
          <w:rFonts w:ascii="Cambria" w:hAnsi="Cambria"/>
          <w:sz w:val="24"/>
        </w:rPr>
      </w:pPr>
      <w:r w:rsidRPr="005911C7">
        <w:rPr>
          <w:rFonts w:ascii="Cambria" w:hAnsi="Cambria"/>
          <w:sz w:val="24"/>
        </w:rPr>
        <w:t>Región Andina de Suramérica</w:t>
      </w:r>
    </w:p>
    <w:p w14:paraId="2BE9D4F5" w14:textId="77777777" w:rsidR="005911C7" w:rsidRDefault="005911C7" w:rsidP="005911C7">
      <w:pPr>
        <w:ind w:left="360"/>
        <w:jc w:val="both"/>
        <w:rPr>
          <w:rFonts w:ascii="Cambria" w:hAnsi="Cambria"/>
          <w:sz w:val="24"/>
        </w:rPr>
      </w:pPr>
      <w:r>
        <w:rPr>
          <w:rFonts w:ascii="Cambria" w:hAnsi="Cambria"/>
          <w:sz w:val="24"/>
        </w:rPr>
        <w:t xml:space="preserve">8ª. </w:t>
      </w:r>
      <w:proofErr w:type="gramStart"/>
      <w:r>
        <w:rPr>
          <w:rFonts w:ascii="Cambria" w:hAnsi="Cambria"/>
          <w:sz w:val="24"/>
        </w:rPr>
        <w:t>Chileno</w:t>
      </w:r>
      <w:proofErr w:type="gramEnd"/>
    </w:p>
    <w:p w14:paraId="449B89D4" w14:textId="77777777" w:rsidR="005911C7" w:rsidRDefault="005911C7" w:rsidP="005911C7">
      <w:pPr>
        <w:ind w:left="360"/>
        <w:jc w:val="both"/>
        <w:rPr>
          <w:rFonts w:ascii="Cambria" w:hAnsi="Cambria"/>
          <w:sz w:val="24"/>
        </w:rPr>
      </w:pPr>
      <w:r>
        <w:rPr>
          <w:rFonts w:ascii="Cambria" w:hAnsi="Cambria"/>
          <w:sz w:val="24"/>
        </w:rPr>
        <w:t xml:space="preserve">8b. </w:t>
      </w:r>
      <w:proofErr w:type="gramStart"/>
      <w:r>
        <w:rPr>
          <w:rFonts w:ascii="Cambria" w:hAnsi="Cambria"/>
          <w:sz w:val="24"/>
        </w:rPr>
        <w:t>Brasilero</w:t>
      </w:r>
      <w:proofErr w:type="gramEnd"/>
      <w:r>
        <w:rPr>
          <w:rFonts w:ascii="Cambria" w:hAnsi="Cambria"/>
          <w:sz w:val="24"/>
        </w:rPr>
        <w:t>-Paraguayo</w:t>
      </w:r>
    </w:p>
    <w:p w14:paraId="1E036727" w14:textId="77777777" w:rsidR="00352521" w:rsidRDefault="005911C7" w:rsidP="000C1798">
      <w:pPr>
        <w:spacing w:line="360" w:lineRule="auto"/>
        <w:ind w:left="360"/>
        <w:jc w:val="both"/>
        <w:rPr>
          <w:rFonts w:ascii="Cambria" w:hAnsi="Cambria"/>
          <w:sz w:val="24"/>
        </w:rPr>
      </w:pPr>
      <w:r>
        <w:rPr>
          <w:rFonts w:ascii="Cambria" w:hAnsi="Cambria"/>
          <w:sz w:val="24"/>
        </w:rPr>
        <w:t xml:space="preserve">Actualmente, se sustenta que los centros de distribución primario (diversidad) están distantes de los centros de origen o domesticación. </w:t>
      </w:r>
      <w:proofErr w:type="spellStart"/>
      <w:r>
        <w:rPr>
          <w:rFonts w:ascii="Cambria" w:hAnsi="Cambria"/>
          <w:sz w:val="24"/>
        </w:rPr>
        <w:t>Zhukosky</w:t>
      </w:r>
      <w:proofErr w:type="spellEnd"/>
      <w:r>
        <w:rPr>
          <w:rFonts w:ascii="Cambria" w:hAnsi="Cambria"/>
          <w:sz w:val="24"/>
        </w:rPr>
        <w:t xml:space="preserve"> </w:t>
      </w:r>
      <w:proofErr w:type="gramStart"/>
      <w:r>
        <w:rPr>
          <w:rFonts w:ascii="Cambria" w:hAnsi="Cambria"/>
          <w:sz w:val="24"/>
        </w:rPr>
        <w:t>(  )</w:t>
      </w:r>
      <w:proofErr w:type="gramEnd"/>
      <w:r>
        <w:rPr>
          <w:rFonts w:ascii="Cambria" w:hAnsi="Cambria"/>
          <w:sz w:val="24"/>
        </w:rPr>
        <w:t xml:space="preserve"> hizo ajustes a los centros de origen establecidos por </w:t>
      </w:r>
      <w:proofErr w:type="spellStart"/>
      <w:r>
        <w:rPr>
          <w:rFonts w:ascii="Cambria" w:hAnsi="Cambria"/>
          <w:sz w:val="24"/>
        </w:rPr>
        <w:t>Vavilov</w:t>
      </w:r>
      <w:proofErr w:type="spellEnd"/>
      <w:r>
        <w:rPr>
          <w:rFonts w:ascii="Cambria" w:hAnsi="Cambria"/>
          <w:sz w:val="24"/>
        </w:rPr>
        <w:t xml:space="preserve">, adicionando nuevos centros de origen alrededor del mundo, estableciendo los </w:t>
      </w:r>
      <w:proofErr w:type="spellStart"/>
      <w:r>
        <w:rPr>
          <w:rFonts w:ascii="Cambria" w:hAnsi="Cambria"/>
          <w:sz w:val="24"/>
        </w:rPr>
        <w:t>megacentros</w:t>
      </w:r>
      <w:proofErr w:type="spellEnd"/>
      <w:r>
        <w:rPr>
          <w:rFonts w:ascii="Cambria" w:hAnsi="Cambria"/>
          <w:sz w:val="24"/>
        </w:rPr>
        <w:t xml:space="preserve"> y admitió los no centros. </w:t>
      </w:r>
      <w:r w:rsidR="00A86FDF">
        <w:rPr>
          <w:rFonts w:ascii="Cambria" w:hAnsi="Cambria"/>
          <w:sz w:val="24"/>
        </w:rPr>
        <w:t xml:space="preserve">Harlan (1971) propuso la integración de evidencias para obtener el mayor grado de confiabilidad. Afirmó que la agricultura se originó independientemente en tres áreas diferentes y en cada área existe un sistema compuesto de un centro de origen y un no centro. </w:t>
      </w:r>
      <w:r w:rsidR="00352521">
        <w:rPr>
          <w:rFonts w:ascii="Cambria" w:hAnsi="Cambria"/>
          <w:sz w:val="24"/>
        </w:rPr>
        <w:t xml:space="preserve">El centro de origen de Harlan, es un área geográfica pequeña, con datos de localización donde le material silvestre fue domesticado por los humanos y a partir del cual las plantas se dispersaron. El no centro (de Harlan), es un área geográficamente amplia sin datos de localización donde ocurrió alguna documentación. </w:t>
      </w:r>
      <w:r w:rsidR="00A86FDF">
        <w:rPr>
          <w:rFonts w:ascii="Cambria" w:hAnsi="Cambria"/>
          <w:sz w:val="24"/>
        </w:rPr>
        <w:t xml:space="preserve"> </w:t>
      </w:r>
      <w:r w:rsidR="00352521">
        <w:rPr>
          <w:rFonts w:ascii="Cambria" w:hAnsi="Cambria"/>
          <w:sz w:val="24"/>
        </w:rPr>
        <w:t>Los centros de origen propuestos por Harlan, son:</w:t>
      </w:r>
    </w:p>
    <w:p w14:paraId="0399148B" w14:textId="77777777" w:rsidR="00352521" w:rsidRDefault="00352521" w:rsidP="000C1798">
      <w:pPr>
        <w:pStyle w:val="Prrafodelista"/>
        <w:numPr>
          <w:ilvl w:val="0"/>
          <w:numId w:val="10"/>
        </w:numPr>
        <w:spacing w:line="360" w:lineRule="auto"/>
        <w:jc w:val="both"/>
        <w:rPr>
          <w:rFonts w:ascii="Cambria" w:hAnsi="Cambria"/>
          <w:sz w:val="24"/>
        </w:rPr>
      </w:pPr>
      <w:r>
        <w:rPr>
          <w:rFonts w:ascii="Cambria" w:hAnsi="Cambria"/>
          <w:sz w:val="24"/>
        </w:rPr>
        <w:t>Del cercano oriente</w:t>
      </w:r>
      <w:r w:rsidR="000C1798">
        <w:rPr>
          <w:rFonts w:ascii="Cambria" w:hAnsi="Cambria"/>
          <w:sz w:val="24"/>
        </w:rPr>
        <w:t xml:space="preserve"> (A1)</w:t>
      </w:r>
    </w:p>
    <w:p w14:paraId="22B5D604" w14:textId="77777777" w:rsidR="000C1798" w:rsidRDefault="000C1798" w:rsidP="000C1798">
      <w:pPr>
        <w:pStyle w:val="Prrafodelista"/>
        <w:numPr>
          <w:ilvl w:val="0"/>
          <w:numId w:val="10"/>
        </w:numPr>
        <w:spacing w:line="360" w:lineRule="auto"/>
        <w:jc w:val="both"/>
        <w:rPr>
          <w:rFonts w:ascii="Cambria" w:hAnsi="Cambria"/>
          <w:sz w:val="24"/>
        </w:rPr>
      </w:pPr>
      <w:r>
        <w:rPr>
          <w:rFonts w:ascii="Cambria" w:hAnsi="Cambria"/>
          <w:sz w:val="24"/>
        </w:rPr>
        <w:t>Del norte de China (B1)</w:t>
      </w:r>
    </w:p>
    <w:p w14:paraId="34E00FCD" w14:textId="77777777" w:rsidR="000C1798" w:rsidRDefault="000C1798" w:rsidP="000C1798">
      <w:pPr>
        <w:pStyle w:val="Prrafodelista"/>
        <w:numPr>
          <w:ilvl w:val="0"/>
          <w:numId w:val="10"/>
        </w:numPr>
        <w:spacing w:line="360" w:lineRule="auto"/>
        <w:jc w:val="both"/>
        <w:rPr>
          <w:rFonts w:ascii="Cambria" w:hAnsi="Cambria"/>
          <w:sz w:val="24"/>
        </w:rPr>
      </w:pPr>
      <w:r>
        <w:rPr>
          <w:rFonts w:ascii="Cambria" w:hAnsi="Cambria"/>
          <w:sz w:val="24"/>
        </w:rPr>
        <w:t>De Mesoamérica (C1)</w:t>
      </w:r>
    </w:p>
    <w:p w14:paraId="12CAF5BB" w14:textId="77777777" w:rsidR="005911C7" w:rsidRDefault="00352521" w:rsidP="000C1798">
      <w:pPr>
        <w:spacing w:line="360" w:lineRule="auto"/>
        <w:jc w:val="both"/>
        <w:rPr>
          <w:rFonts w:ascii="Cambria" w:hAnsi="Cambria"/>
        </w:rPr>
      </w:pPr>
      <w:r w:rsidRPr="00352521">
        <w:rPr>
          <w:rFonts w:ascii="Cambria" w:hAnsi="Cambria"/>
        </w:rPr>
        <w:t xml:space="preserve">Mas tarde, </w:t>
      </w:r>
      <w:proofErr w:type="spellStart"/>
      <w:r w:rsidRPr="00352521">
        <w:rPr>
          <w:rFonts w:ascii="Cambria" w:hAnsi="Cambria"/>
        </w:rPr>
        <w:t>Chevalier</w:t>
      </w:r>
      <w:proofErr w:type="spellEnd"/>
      <w:r w:rsidRPr="00352521">
        <w:rPr>
          <w:rFonts w:ascii="Cambria" w:hAnsi="Cambria"/>
        </w:rPr>
        <w:t xml:space="preserve">, </w:t>
      </w:r>
      <w:proofErr w:type="spellStart"/>
      <w:r w:rsidRPr="00352521">
        <w:rPr>
          <w:rFonts w:ascii="Cambria" w:hAnsi="Cambria"/>
        </w:rPr>
        <w:t>Evrenof</w:t>
      </w:r>
      <w:proofErr w:type="spellEnd"/>
      <w:r w:rsidRPr="00352521">
        <w:rPr>
          <w:rFonts w:ascii="Cambria" w:hAnsi="Cambria"/>
        </w:rPr>
        <w:t xml:space="preserve">, Harlan o </w:t>
      </w:r>
      <w:proofErr w:type="spellStart"/>
      <w:r w:rsidRPr="00352521">
        <w:rPr>
          <w:rFonts w:ascii="Cambria" w:hAnsi="Cambria"/>
        </w:rPr>
        <w:t>Zukovsky</w:t>
      </w:r>
      <w:proofErr w:type="spellEnd"/>
      <w:r w:rsidRPr="00352521">
        <w:rPr>
          <w:rFonts w:ascii="Cambria" w:hAnsi="Cambria"/>
        </w:rPr>
        <w:t xml:space="preserve"> han contribuido a mejorar nuestro entendimiento acerca del tiempo, modo y lugar en que han sido domesticadas las plantas que hoy conocemos en cultivo</w:t>
      </w:r>
      <w:r>
        <w:rPr>
          <w:rFonts w:ascii="Cambria" w:hAnsi="Cambria"/>
        </w:rPr>
        <w:t xml:space="preserve"> (</w:t>
      </w:r>
      <w:proofErr w:type="spellStart"/>
      <w:r>
        <w:rPr>
          <w:rFonts w:ascii="Cambria" w:hAnsi="Cambria"/>
        </w:rPr>
        <w:t>Obón</w:t>
      </w:r>
      <w:proofErr w:type="spellEnd"/>
      <w:r>
        <w:rPr>
          <w:rFonts w:ascii="Cambria" w:hAnsi="Cambria"/>
        </w:rPr>
        <w:t xml:space="preserve"> y Rivera, 2005).</w:t>
      </w:r>
    </w:p>
    <w:p w14:paraId="0F41BAA3" w14:textId="77777777" w:rsidR="00352521" w:rsidRDefault="00352521" w:rsidP="000C1798">
      <w:pPr>
        <w:spacing w:line="360" w:lineRule="auto"/>
        <w:jc w:val="both"/>
        <w:rPr>
          <w:rFonts w:ascii="Cambria" w:hAnsi="Cambria"/>
          <w:sz w:val="24"/>
        </w:rPr>
      </w:pPr>
    </w:p>
    <w:p w14:paraId="67A1BF6D" w14:textId="77777777" w:rsidR="00672C8B" w:rsidRPr="000C1798" w:rsidRDefault="00672C8B" w:rsidP="00C25910">
      <w:pPr>
        <w:jc w:val="both"/>
        <w:rPr>
          <w:rFonts w:ascii="Cambria" w:hAnsi="Cambria"/>
          <w:sz w:val="24"/>
        </w:rPr>
      </w:pPr>
      <w:r>
        <w:rPr>
          <w:rFonts w:ascii="Cambria" w:hAnsi="Cambria"/>
          <w:b/>
          <w:sz w:val="28"/>
        </w:rPr>
        <w:t>Evolución de las plantas usadas por los humanos</w:t>
      </w:r>
    </w:p>
    <w:p w14:paraId="4339ABFD" w14:textId="77777777" w:rsidR="00672C8B" w:rsidRDefault="002B2917" w:rsidP="000C1798">
      <w:pPr>
        <w:spacing w:line="360" w:lineRule="auto"/>
        <w:jc w:val="both"/>
        <w:rPr>
          <w:rFonts w:ascii="Cambria" w:hAnsi="Cambria"/>
        </w:rPr>
      </w:pPr>
      <w:r>
        <w:rPr>
          <w:rFonts w:ascii="Cambria" w:hAnsi="Cambria"/>
        </w:rPr>
        <w:t xml:space="preserve">Los evolucionistas reconocen que la </w:t>
      </w:r>
      <w:r w:rsidRPr="00A71FE0">
        <w:rPr>
          <w:rFonts w:ascii="Cambria" w:hAnsi="Cambria"/>
          <w:highlight w:val="yellow"/>
        </w:rPr>
        <w:t>variabilidad genética</w:t>
      </w:r>
      <w:r>
        <w:rPr>
          <w:rFonts w:ascii="Cambria" w:hAnsi="Cambria"/>
        </w:rPr>
        <w:t xml:space="preserve"> de las poblaciones posee dos componentes; genético y ambiental</w:t>
      </w:r>
      <w:r w:rsidR="00900476">
        <w:rPr>
          <w:rFonts w:ascii="Cambria" w:hAnsi="Cambria"/>
        </w:rPr>
        <w:t xml:space="preserve"> y cinco procesos básicos relacionados</w:t>
      </w:r>
      <w:r>
        <w:rPr>
          <w:rFonts w:ascii="Cambria" w:hAnsi="Cambria"/>
        </w:rPr>
        <w:t xml:space="preserve">.  La teoría moderna (de la evolución) admite cinco procesos básicos relacionados con el proceso evolutivo de las plantas cultivadas: 1) Mutación génica, 2) Variación en la estructura y numero de cromosomas, 3) </w:t>
      </w:r>
      <w:r w:rsidR="005C2CFB">
        <w:rPr>
          <w:rFonts w:ascii="Cambria" w:hAnsi="Cambria"/>
        </w:rPr>
        <w:t>R</w:t>
      </w:r>
      <w:r>
        <w:rPr>
          <w:rFonts w:ascii="Cambria" w:hAnsi="Cambria"/>
        </w:rPr>
        <w:t xml:space="preserve">ecombinación génica, 4) </w:t>
      </w:r>
      <w:r w:rsidR="005C2CFB">
        <w:rPr>
          <w:rFonts w:ascii="Cambria" w:hAnsi="Cambria"/>
        </w:rPr>
        <w:t>S</w:t>
      </w:r>
      <w:r>
        <w:rPr>
          <w:rFonts w:ascii="Cambria" w:hAnsi="Cambria"/>
        </w:rPr>
        <w:t xml:space="preserve">elección natural, 5) </w:t>
      </w:r>
      <w:r w:rsidR="005C2CFB">
        <w:rPr>
          <w:rFonts w:ascii="Cambria" w:hAnsi="Cambria"/>
        </w:rPr>
        <w:t>A</w:t>
      </w:r>
      <w:r>
        <w:rPr>
          <w:rFonts w:ascii="Cambria" w:hAnsi="Cambria"/>
        </w:rPr>
        <w:t xml:space="preserve">islamiento reproductivo. </w:t>
      </w:r>
    </w:p>
    <w:p w14:paraId="1687D843" w14:textId="77777777" w:rsidR="002B2917" w:rsidRDefault="002B2917" w:rsidP="000C1798">
      <w:pPr>
        <w:spacing w:line="360" w:lineRule="auto"/>
        <w:jc w:val="both"/>
        <w:rPr>
          <w:rFonts w:ascii="Cambria" w:hAnsi="Cambria"/>
        </w:rPr>
      </w:pPr>
      <w:r>
        <w:rPr>
          <w:rFonts w:ascii="Cambria" w:hAnsi="Cambria"/>
        </w:rPr>
        <w:t xml:space="preserve">Los tres primeros procesos generan </w:t>
      </w:r>
      <w:r w:rsidRPr="00A71FE0">
        <w:rPr>
          <w:rFonts w:ascii="Cambria" w:hAnsi="Cambria"/>
          <w:highlight w:val="yellow"/>
        </w:rPr>
        <w:t>variabilidad genética,</w:t>
      </w:r>
      <w:r>
        <w:rPr>
          <w:rFonts w:ascii="Cambria" w:hAnsi="Cambria"/>
        </w:rPr>
        <w:t xml:space="preserve"> sin la cual no puede ocurrir cambio alguno; </w:t>
      </w:r>
      <w:r w:rsidR="00900476">
        <w:rPr>
          <w:rFonts w:ascii="Cambria" w:hAnsi="Cambria"/>
        </w:rPr>
        <w:t>donde</w:t>
      </w:r>
      <w:r>
        <w:rPr>
          <w:rFonts w:ascii="Cambria" w:hAnsi="Cambria"/>
        </w:rPr>
        <w:t xml:space="preserve"> la selección natural y el aislamiento reproductivo orientan las poblaciones en canales adaptativos. Además, tres</w:t>
      </w:r>
      <w:r w:rsidR="005C2CFB">
        <w:rPr>
          <w:rFonts w:ascii="Cambria" w:hAnsi="Cambria"/>
        </w:rPr>
        <w:t xml:space="preserve"> </w:t>
      </w:r>
      <w:r>
        <w:rPr>
          <w:rFonts w:ascii="Cambria" w:hAnsi="Cambria"/>
        </w:rPr>
        <w:t>proceso</w:t>
      </w:r>
      <w:r w:rsidR="005C2CFB">
        <w:rPr>
          <w:rFonts w:ascii="Cambria" w:hAnsi="Cambria"/>
        </w:rPr>
        <w:t>s</w:t>
      </w:r>
      <w:r>
        <w:rPr>
          <w:rFonts w:ascii="Cambria" w:hAnsi="Cambria"/>
        </w:rPr>
        <w:t xml:space="preserve"> (accesorios) afectan el </w:t>
      </w:r>
      <w:r w:rsidR="005C2CFB">
        <w:rPr>
          <w:rFonts w:ascii="Cambria" w:hAnsi="Cambria"/>
        </w:rPr>
        <w:t xml:space="preserve">trabajo de los cinco procesos básicos mencionados: a) migración de individuos entre poblaciones, b) hibridación entre e intra específica, aumentando la variabilidad genética de la población y c) deriva genética (efecto aleatorio) en poblaciones pequeñas. Los procesos accesorios alteran la manera como la selección natural guía el curso de la evolución.  </w:t>
      </w:r>
    </w:p>
    <w:p w14:paraId="74804386" w14:textId="77777777" w:rsidR="005C2CFB" w:rsidRDefault="005C2CFB" w:rsidP="000C1798">
      <w:pPr>
        <w:spacing w:line="360" w:lineRule="auto"/>
        <w:jc w:val="both"/>
        <w:rPr>
          <w:rFonts w:ascii="Cambria" w:hAnsi="Cambria"/>
        </w:rPr>
      </w:pPr>
      <w:r>
        <w:rPr>
          <w:rFonts w:ascii="Cambria" w:hAnsi="Cambria"/>
        </w:rPr>
        <w:lastRenderedPageBreak/>
        <w:t xml:space="preserve">Otros autores clasifican los procesos que </w:t>
      </w:r>
      <w:r w:rsidRPr="00A71FE0">
        <w:rPr>
          <w:rFonts w:ascii="Cambria" w:hAnsi="Cambria"/>
          <w:highlight w:val="yellow"/>
        </w:rPr>
        <w:t>generan variabilidad</w:t>
      </w:r>
      <w:r>
        <w:rPr>
          <w:rFonts w:ascii="Cambria" w:hAnsi="Cambria"/>
        </w:rPr>
        <w:t xml:space="preserve"> en mecanismos primarios y secundarios. El mecanismo primario es la mutación, la alteración de la estructura y numero de cromosomas y recombinación génica; y ocurre en todas las poblaciones. Migración, hibridación y deriva genética; ocurre en algunas poblaciones y se considera un mecanismo secundario.   </w:t>
      </w:r>
    </w:p>
    <w:p w14:paraId="77AB6CEE" w14:textId="77777777" w:rsidR="00AD2185" w:rsidRDefault="005C2CFB" w:rsidP="000C1798">
      <w:pPr>
        <w:spacing w:line="360" w:lineRule="auto"/>
        <w:jc w:val="both"/>
        <w:rPr>
          <w:rFonts w:ascii="Cambria" w:hAnsi="Cambria"/>
        </w:rPr>
      </w:pPr>
      <w:r>
        <w:rPr>
          <w:rFonts w:ascii="Cambria" w:hAnsi="Cambria"/>
        </w:rPr>
        <w:t xml:space="preserve">La selección natural direcciona la variabilidad </w:t>
      </w:r>
      <w:r w:rsidR="00900476">
        <w:rPr>
          <w:rFonts w:ascii="Cambria" w:hAnsi="Cambria"/>
        </w:rPr>
        <w:t xml:space="preserve">la cual es producida por los mecanismos primarios y secundarios para ampliar la adaptabilidad de la población. </w:t>
      </w:r>
      <w:r w:rsidR="00AD2185">
        <w:rPr>
          <w:rFonts w:ascii="Cambria" w:hAnsi="Cambria"/>
        </w:rPr>
        <w:t xml:space="preserve">La selección natural es </w:t>
      </w:r>
      <w:proofErr w:type="spellStart"/>
      <w:r w:rsidR="00AD2185">
        <w:rPr>
          <w:rFonts w:ascii="Cambria" w:hAnsi="Cambria"/>
        </w:rPr>
        <w:t>le</w:t>
      </w:r>
      <w:proofErr w:type="spellEnd"/>
      <w:r w:rsidR="00AD2185">
        <w:rPr>
          <w:rFonts w:ascii="Cambria" w:hAnsi="Cambria"/>
        </w:rPr>
        <w:t xml:space="preserve"> proceso reproductivo diferencial que confiere adaptabilidad. Los individuos más adaptados tienen mayor probabilidad d trasmitir sus genes. Los procesos de divergencia (diferenciación) resultantes de la selección natural, se fijan cuando ocurre aislamiento reproductivo en el tiempo. La Figura </w:t>
      </w:r>
      <w:proofErr w:type="spellStart"/>
      <w:r w:rsidR="00AD2185">
        <w:rPr>
          <w:rFonts w:ascii="Cambria" w:hAnsi="Cambria"/>
        </w:rPr>
        <w:t>xx</w:t>
      </w:r>
      <w:proofErr w:type="spellEnd"/>
      <w:r w:rsidR="00AD2185">
        <w:rPr>
          <w:rFonts w:ascii="Cambria" w:hAnsi="Cambria"/>
        </w:rPr>
        <w:t xml:space="preserve"> muestra los procesos de divergencia genética en función del tiempo.  </w:t>
      </w:r>
    </w:p>
    <w:p w14:paraId="76643A0F" w14:textId="77217E94" w:rsidR="007D4E05" w:rsidRPr="007D4E05" w:rsidRDefault="00AD2185" w:rsidP="007D4E05">
      <w:pPr>
        <w:jc w:val="center"/>
        <w:rPr>
          <w:rFonts w:ascii="Cambria" w:hAnsi="Cambria"/>
          <w:color w:val="FF0000"/>
        </w:rPr>
      </w:pPr>
      <w:r>
        <w:rPr>
          <w:rFonts w:ascii="Cambria" w:hAnsi="Cambria"/>
          <w:color w:val="FF0000"/>
        </w:rPr>
        <w:t>&lt;&lt;Figura de divergencia genética&gt;&gt;</w:t>
      </w:r>
    </w:p>
    <w:p w14:paraId="6A599C7F" w14:textId="421D5E95" w:rsidR="00FF0042" w:rsidRDefault="007D4E05" w:rsidP="007D4E05">
      <w:pPr>
        <w:spacing w:line="360" w:lineRule="auto"/>
        <w:jc w:val="center"/>
        <w:rPr>
          <w:rFonts w:ascii="Cambria" w:hAnsi="Cambria"/>
        </w:rPr>
      </w:pPr>
      <w:r>
        <w:rPr>
          <w:rFonts w:ascii="Cambria" w:hAnsi="Cambria"/>
          <w:noProof/>
        </w:rPr>
        <w:drawing>
          <wp:inline distT="0" distB="0" distL="0" distR="0" wp14:anchorId="75E8C4FA" wp14:editId="2DE6C756">
            <wp:extent cx="4490228" cy="3071191"/>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2-10-12 at 7.55.23 AM.jpeg"/>
                    <pic:cNvPicPr/>
                  </pic:nvPicPr>
                  <pic:blipFill rotWithShape="1">
                    <a:blip r:embed="rId33">
                      <a:extLst>
                        <a:ext uri="{28A0092B-C50C-407E-A947-70E740481C1C}">
                          <a14:useLocalDpi xmlns:a14="http://schemas.microsoft.com/office/drawing/2010/main" val="0"/>
                        </a:ext>
                      </a:extLst>
                    </a:blip>
                    <a:srcRect l="4349" t="3927" r="9413" b="26596"/>
                    <a:stretch/>
                  </pic:blipFill>
                  <pic:spPr bwMode="auto">
                    <a:xfrm>
                      <a:off x="0" y="0"/>
                      <a:ext cx="4516504" cy="3089163"/>
                    </a:xfrm>
                    <a:prstGeom prst="rect">
                      <a:avLst/>
                    </a:prstGeom>
                    <a:ln>
                      <a:noFill/>
                    </a:ln>
                    <a:extLst>
                      <a:ext uri="{53640926-AAD7-44D8-BBD7-CCE9431645EC}">
                        <a14:shadowObscured xmlns:a14="http://schemas.microsoft.com/office/drawing/2010/main"/>
                      </a:ext>
                    </a:extLst>
                  </pic:spPr>
                </pic:pic>
              </a:graphicData>
            </a:graphic>
          </wp:inline>
        </w:drawing>
      </w:r>
    </w:p>
    <w:p w14:paraId="3EA5F6A1" w14:textId="77777777" w:rsidR="00FF0042" w:rsidRDefault="00FF0042" w:rsidP="000C1798">
      <w:pPr>
        <w:spacing w:line="360" w:lineRule="auto"/>
        <w:jc w:val="both"/>
        <w:rPr>
          <w:rFonts w:ascii="Cambria" w:hAnsi="Cambria"/>
        </w:rPr>
      </w:pPr>
    </w:p>
    <w:p w14:paraId="355CA284" w14:textId="35736F84" w:rsidR="00FF0042" w:rsidRDefault="00FF0042" w:rsidP="000C1798">
      <w:pPr>
        <w:spacing w:line="360" w:lineRule="auto"/>
        <w:jc w:val="both"/>
        <w:rPr>
          <w:rFonts w:ascii="Cambria" w:hAnsi="Cambria"/>
        </w:rPr>
      </w:pPr>
    </w:p>
    <w:p w14:paraId="3F699D7E" w14:textId="7FF356FA" w:rsidR="00900476" w:rsidRDefault="00900476" w:rsidP="000C1798">
      <w:pPr>
        <w:spacing w:line="360" w:lineRule="auto"/>
        <w:jc w:val="both"/>
        <w:rPr>
          <w:rFonts w:ascii="Cambria" w:hAnsi="Cambria"/>
        </w:rPr>
      </w:pPr>
      <w:r>
        <w:rPr>
          <w:rFonts w:ascii="Cambria" w:hAnsi="Cambria"/>
        </w:rPr>
        <w:t>Es importante estudiar el origen y evolución de las plantas</w:t>
      </w:r>
      <w:r w:rsidR="00AD2185">
        <w:rPr>
          <w:rFonts w:ascii="Cambria" w:hAnsi="Cambria"/>
        </w:rPr>
        <w:t>; ello permite conocer la estructura del germoplasma y sus relaciones</w:t>
      </w:r>
      <w:r>
        <w:rPr>
          <w:rFonts w:ascii="Cambria" w:hAnsi="Cambria"/>
        </w:rPr>
        <w:t xml:space="preserve">. Porque a través de ellos es posible identificar los parientes próximos a la especie cultivada, estudiar la distribución geográfica de los parientes, las razas silvestres, las razas invasoras, la interacción entre razas cultivadas y espontáneas, los centros de diversidad, la distribución de razas cultivadas y los cambios el proceso de domesticación. </w:t>
      </w:r>
    </w:p>
    <w:p w14:paraId="51CBCDC1" w14:textId="77777777" w:rsidR="005C2CFB" w:rsidRPr="002B2917" w:rsidRDefault="005C2CFB" w:rsidP="000C1798">
      <w:pPr>
        <w:spacing w:line="360" w:lineRule="auto"/>
        <w:jc w:val="both"/>
        <w:rPr>
          <w:rFonts w:ascii="Cambria" w:hAnsi="Cambria"/>
        </w:rPr>
      </w:pPr>
    </w:p>
    <w:p w14:paraId="12A13CEF" w14:textId="77777777" w:rsidR="00672C8B" w:rsidRDefault="00672C8B" w:rsidP="000C1798">
      <w:pPr>
        <w:spacing w:line="360" w:lineRule="auto"/>
        <w:jc w:val="both"/>
        <w:rPr>
          <w:rFonts w:ascii="Cambria" w:hAnsi="Cambria"/>
          <w:b/>
          <w:sz w:val="28"/>
        </w:rPr>
      </w:pPr>
      <w:r>
        <w:rPr>
          <w:rFonts w:ascii="Cambria" w:hAnsi="Cambria"/>
          <w:b/>
          <w:sz w:val="28"/>
        </w:rPr>
        <w:t>Efecto de la domesticación de las plantas</w:t>
      </w:r>
    </w:p>
    <w:p w14:paraId="4EAB4BCE" w14:textId="77777777" w:rsidR="00672C8B" w:rsidRDefault="00D604B1" w:rsidP="000C1798">
      <w:pPr>
        <w:spacing w:line="360" w:lineRule="auto"/>
        <w:jc w:val="both"/>
        <w:rPr>
          <w:rFonts w:ascii="Cambria" w:hAnsi="Cambria"/>
        </w:rPr>
      </w:pPr>
      <w:r>
        <w:rPr>
          <w:rFonts w:ascii="Cambria" w:hAnsi="Cambria"/>
        </w:rPr>
        <w:t>Al ocurrir la domesticación, se presentan algunos cambios en las plantas silvestres:</w:t>
      </w:r>
    </w:p>
    <w:p w14:paraId="1C87F368" w14:textId="77777777" w:rsidR="00D604B1" w:rsidRPr="00D604B1" w:rsidRDefault="00D604B1" w:rsidP="000C1798">
      <w:pPr>
        <w:pStyle w:val="Prrafodelista"/>
        <w:numPr>
          <w:ilvl w:val="0"/>
          <w:numId w:val="8"/>
        </w:numPr>
        <w:spacing w:line="360" w:lineRule="auto"/>
        <w:jc w:val="both"/>
        <w:rPr>
          <w:rFonts w:ascii="Cambria" w:hAnsi="Cambria"/>
        </w:rPr>
      </w:pPr>
      <w:r w:rsidRPr="00D604B1">
        <w:rPr>
          <w:rFonts w:ascii="Cambria" w:hAnsi="Cambria"/>
        </w:rPr>
        <w:lastRenderedPageBreak/>
        <w:t>Las plantas cultivadas pierden su capacidad de competencia</w:t>
      </w:r>
    </w:p>
    <w:p w14:paraId="2691A0E5" w14:textId="77777777" w:rsidR="00D604B1" w:rsidRPr="00D604B1" w:rsidRDefault="00D604B1" w:rsidP="000C1798">
      <w:pPr>
        <w:pStyle w:val="Prrafodelista"/>
        <w:numPr>
          <w:ilvl w:val="0"/>
          <w:numId w:val="8"/>
        </w:numPr>
        <w:spacing w:line="360" w:lineRule="auto"/>
        <w:jc w:val="both"/>
        <w:rPr>
          <w:rFonts w:ascii="Cambria" w:hAnsi="Cambria"/>
        </w:rPr>
      </w:pPr>
      <w:r w:rsidRPr="00D604B1">
        <w:rPr>
          <w:rFonts w:ascii="Cambria" w:hAnsi="Cambria"/>
        </w:rPr>
        <w:t>Gigantismo en el órgano o estructura de la planta sobre el cual se ha hecho selección</w:t>
      </w:r>
    </w:p>
    <w:p w14:paraId="3BD628F0" w14:textId="77777777" w:rsidR="00D604B1" w:rsidRPr="00D604B1" w:rsidRDefault="00D604B1" w:rsidP="000C1798">
      <w:pPr>
        <w:pStyle w:val="Prrafodelista"/>
        <w:numPr>
          <w:ilvl w:val="0"/>
          <w:numId w:val="8"/>
        </w:numPr>
        <w:spacing w:line="360" w:lineRule="auto"/>
        <w:jc w:val="both"/>
        <w:rPr>
          <w:rFonts w:ascii="Cambria" w:hAnsi="Cambria"/>
        </w:rPr>
      </w:pPr>
      <w:r w:rsidRPr="00D604B1">
        <w:rPr>
          <w:rFonts w:ascii="Cambria" w:hAnsi="Cambria"/>
        </w:rPr>
        <w:t>Rango amplio de variabilidad morfológica para forma, color, tamaño, otros</w:t>
      </w:r>
    </w:p>
    <w:p w14:paraId="21ED5E6C" w14:textId="77777777" w:rsidR="00D604B1" w:rsidRPr="00D604B1" w:rsidRDefault="00D604B1" w:rsidP="000C1798">
      <w:pPr>
        <w:pStyle w:val="Prrafodelista"/>
        <w:numPr>
          <w:ilvl w:val="0"/>
          <w:numId w:val="8"/>
        </w:numPr>
        <w:spacing w:line="360" w:lineRule="auto"/>
        <w:jc w:val="both"/>
        <w:rPr>
          <w:rFonts w:ascii="Cambria" w:hAnsi="Cambria"/>
        </w:rPr>
      </w:pPr>
      <w:r w:rsidRPr="00D604B1">
        <w:rPr>
          <w:rFonts w:ascii="Cambria" w:hAnsi="Cambria"/>
        </w:rPr>
        <w:t>Rango amplio de adaptación fisiológica</w:t>
      </w:r>
      <w:r>
        <w:rPr>
          <w:rFonts w:ascii="Cambria" w:hAnsi="Cambria"/>
        </w:rPr>
        <w:t xml:space="preserve">, cuando es llevada por los humanos en sus procesos de colonización </w:t>
      </w:r>
    </w:p>
    <w:p w14:paraId="2A4C29E8" w14:textId="77777777" w:rsidR="00D604B1" w:rsidRPr="00D604B1" w:rsidRDefault="00D604B1" w:rsidP="000C1798">
      <w:pPr>
        <w:pStyle w:val="Prrafodelista"/>
        <w:numPr>
          <w:ilvl w:val="0"/>
          <w:numId w:val="8"/>
        </w:numPr>
        <w:spacing w:line="360" w:lineRule="auto"/>
        <w:jc w:val="both"/>
        <w:rPr>
          <w:rFonts w:ascii="Cambria" w:hAnsi="Cambria"/>
        </w:rPr>
      </w:pPr>
      <w:r w:rsidRPr="00D604B1">
        <w:rPr>
          <w:rFonts w:ascii="Cambria" w:hAnsi="Cambria"/>
        </w:rPr>
        <w:t>Supresión de mecanismos de dispersión natural de semillas</w:t>
      </w:r>
      <w:r>
        <w:rPr>
          <w:rFonts w:ascii="Cambria" w:hAnsi="Cambria"/>
        </w:rPr>
        <w:t>. Se suprime viabilidad y dehiscencia natural</w:t>
      </w:r>
    </w:p>
    <w:p w14:paraId="46F0667F" w14:textId="77777777" w:rsidR="00D604B1" w:rsidRPr="00D604B1" w:rsidRDefault="00D604B1" w:rsidP="000C1798">
      <w:pPr>
        <w:pStyle w:val="Prrafodelista"/>
        <w:numPr>
          <w:ilvl w:val="0"/>
          <w:numId w:val="8"/>
        </w:numPr>
        <w:spacing w:line="360" w:lineRule="auto"/>
        <w:jc w:val="both"/>
        <w:rPr>
          <w:rFonts w:ascii="Cambria" w:hAnsi="Cambria"/>
        </w:rPr>
      </w:pPr>
      <w:r w:rsidRPr="00D604B1">
        <w:rPr>
          <w:rFonts w:ascii="Cambria" w:hAnsi="Cambria"/>
        </w:rPr>
        <w:t>Supresión de los mecanismos de protección</w:t>
      </w:r>
      <w:r w:rsidR="00F91618">
        <w:rPr>
          <w:rFonts w:ascii="Cambria" w:hAnsi="Cambria"/>
        </w:rPr>
        <w:t xml:space="preserve">. La producción de metabolitos secundarios se reduce </w:t>
      </w:r>
    </w:p>
    <w:p w14:paraId="0F98FF57" w14:textId="77777777" w:rsidR="00D604B1" w:rsidRPr="00F91618" w:rsidRDefault="00D604B1" w:rsidP="000C1798">
      <w:pPr>
        <w:pStyle w:val="Prrafodelista"/>
        <w:numPr>
          <w:ilvl w:val="0"/>
          <w:numId w:val="8"/>
        </w:numPr>
        <w:spacing w:line="360" w:lineRule="auto"/>
        <w:jc w:val="both"/>
        <w:rPr>
          <w:rFonts w:ascii="Cambria" w:hAnsi="Cambria"/>
        </w:rPr>
      </w:pPr>
      <w:r w:rsidRPr="00F91618">
        <w:rPr>
          <w:rFonts w:ascii="Cambria" w:hAnsi="Cambria"/>
        </w:rPr>
        <w:t>Reducción de la fertilidad de la semilla con reproducción vegetativa</w:t>
      </w:r>
    </w:p>
    <w:p w14:paraId="7B8860FA" w14:textId="77777777" w:rsidR="00D604B1" w:rsidRPr="00F91618" w:rsidRDefault="00D604B1" w:rsidP="000C1798">
      <w:pPr>
        <w:pStyle w:val="Prrafodelista"/>
        <w:numPr>
          <w:ilvl w:val="0"/>
          <w:numId w:val="8"/>
        </w:numPr>
        <w:spacing w:line="360" w:lineRule="auto"/>
        <w:jc w:val="both"/>
        <w:rPr>
          <w:rFonts w:ascii="Cambria" w:hAnsi="Cambria"/>
        </w:rPr>
      </w:pPr>
      <w:r w:rsidRPr="00F91618">
        <w:rPr>
          <w:rFonts w:ascii="Cambria" w:hAnsi="Cambria"/>
        </w:rPr>
        <w:t>Cambio de hábito</w:t>
      </w:r>
    </w:p>
    <w:p w14:paraId="39FD55C0" w14:textId="77777777" w:rsidR="00D604B1" w:rsidRPr="00F91618" w:rsidRDefault="00D604B1" w:rsidP="000C1798">
      <w:pPr>
        <w:pStyle w:val="Prrafodelista"/>
        <w:numPr>
          <w:ilvl w:val="0"/>
          <w:numId w:val="8"/>
        </w:numPr>
        <w:spacing w:line="360" w:lineRule="auto"/>
        <w:jc w:val="both"/>
        <w:rPr>
          <w:rFonts w:ascii="Cambria" w:hAnsi="Cambria"/>
        </w:rPr>
      </w:pPr>
      <w:r w:rsidRPr="00F91618">
        <w:rPr>
          <w:rFonts w:ascii="Cambria" w:hAnsi="Cambria"/>
        </w:rPr>
        <w:t>Germinación rápida y uniforme de semilla</w:t>
      </w:r>
    </w:p>
    <w:p w14:paraId="46CF7533" w14:textId="77777777" w:rsidR="00D604B1" w:rsidRPr="00F91618" w:rsidRDefault="00D604B1" w:rsidP="000C1798">
      <w:pPr>
        <w:pStyle w:val="Prrafodelista"/>
        <w:numPr>
          <w:ilvl w:val="0"/>
          <w:numId w:val="8"/>
        </w:numPr>
        <w:spacing w:line="360" w:lineRule="auto"/>
        <w:jc w:val="both"/>
        <w:rPr>
          <w:rFonts w:ascii="Cambria" w:hAnsi="Cambria"/>
        </w:rPr>
      </w:pPr>
      <w:r w:rsidRPr="00F91618">
        <w:rPr>
          <w:rFonts w:ascii="Cambria" w:hAnsi="Cambria"/>
        </w:rPr>
        <w:t>Autofecundación</w:t>
      </w:r>
    </w:p>
    <w:p w14:paraId="1FD00630" w14:textId="77777777" w:rsidR="00D604B1" w:rsidRPr="00D604B1" w:rsidRDefault="00D604B1" w:rsidP="000C1798">
      <w:pPr>
        <w:spacing w:line="360" w:lineRule="auto"/>
        <w:jc w:val="both"/>
        <w:rPr>
          <w:rFonts w:ascii="Cambria" w:hAnsi="Cambria"/>
        </w:rPr>
      </w:pPr>
    </w:p>
    <w:p w14:paraId="0A8A1F0E" w14:textId="77777777" w:rsidR="00672C8B" w:rsidRDefault="00672C8B" w:rsidP="000C1798">
      <w:pPr>
        <w:spacing w:line="360" w:lineRule="auto"/>
        <w:jc w:val="both"/>
        <w:rPr>
          <w:rFonts w:ascii="Cambria" w:hAnsi="Cambria"/>
          <w:b/>
          <w:sz w:val="28"/>
        </w:rPr>
      </w:pPr>
      <w:r>
        <w:rPr>
          <w:rFonts w:ascii="Cambria" w:hAnsi="Cambria"/>
          <w:b/>
          <w:sz w:val="28"/>
        </w:rPr>
        <w:t>Poliploidía de plantas cultivadas</w:t>
      </w:r>
    </w:p>
    <w:p w14:paraId="6FD617BA" w14:textId="77777777" w:rsidR="00672C8B" w:rsidRDefault="008C6131" w:rsidP="000C1798">
      <w:pPr>
        <w:spacing w:line="360" w:lineRule="auto"/>
        <w:jc w:val="both"/>
        <w:rPr>
          <w:rFonts w:ascii="Cambria" w:hAnsi="Cambria"/>
        </w:rPr>
      </w:pPr>
      <w:r w:rsidRPr="008C6131">
        <w:rPr>
          <w:rFonts w:ascii="Cambria" w:hAnsi="Cambria"/>
        </w:rPr>
        <w:t xml:space="preserve">Aproximadamente el </w:t>
      </w:r>
      <w:r>
        <w:rPr>
          <w:rFonts w:ascii="Cambria" w:hAnsi="Cambria"/>
        </w:rPr>
        <w:t xml:space="preserve">40% de las angiospermas son poliploides, con mayor frecuencia en plantas cultivadas. La mayoría de los cultivares son diploides </w:t>
      </w:r>
      <w:r w:rsidR="00A71FE0">
        <w:rPr>
          <w:rFonts w:ascii="Cambria" w:hAnsi="Cambria"/>
        </w:rPr>
        <w:t xml:space="preserve">(maíz, frijol, tomate) </w:t>
      </w:r>
      <w:r>
        <w:rPr>
          <w:rFonts w:ascii="Cambria" w:hAnsi="Cambria"/>
        </w:rPr>
        <w:t>con un grupo importante que han desarrollado alguna forma de poliploidía</w:t>
      </w:r>
      <w:r w:rsidR="00A71FE0">
        <w:rPr>
          <w:rFonts w:ascii="Cambria" w:hAnsi="Cambria"/>
        </w:rPr>
        <w:t xml:space="preserve"> (trigo, avena)</w:t>
      </w:r>
      <w:r>
        <w:rPr>
          <w:rFonts w:ascii="Cambria" w:hAnsi="Cambria"/>
        </w:rPr>
        <w:t>, entre ellos los cultivos de propagación vegetativa exitosa</w:t>
      </w:r>
      <w:r w:rsidR="00A71FE0">
        <w:rPr>
          <w:rFonts w:ascii="Cambria" w:hAnsi="Cambria"/>
        </w:rPr>
        <w:t xml:space="preserve"> (caña, taro, yuca)</w:t>
      </w:r>
      <w:r>
        <w:rPr>
          <w:rFonts w:ascii="Cambria" w:hAnsi="Cambria"/>
        </w:rPr>
        <w:t xml:space="preserve">. Los niveles de </w:t>
      </w:r>
      <w:proofErr w:type="spellStart"/>
      <w:r>
        <w:rPr>
          <w:rFonts w:ascii="Cambria" w:hAnsi="Cambria"/>
        </w:rPr>
        <w:t>ploidia</w:t>
      </w:r>
      <w:proofErr w:type="spellEnd"/>
      <w:r>
        <w:rPr>
          <w:rFonts w:ascii="Cambria" w:hAnsi="Cambria"/>
        </w:rPr>
        <w:t xml:space="preserve"> varia con la especie y esta va desde la diploidía hasta las </w:t>
      </w:r>
      <w:proofErr w:type="spellStart"/>
      <w:r>
        <w:rPr>
          <w:rFonts w:ascii="Cambria" w:hAnsi="Cambria"/>
        </w:rPr>
        <w:t>ploidias</w:t>
      </w:r>
      <w:proofErr w:type="spellEnd"/>
      <w:r>
        <w:rPr>
          <w:rFonts w:ascii="Cambria" w:hAnsi="Cambria"/>
        </w:rPr>
        <w:t xml:space="preserve"> complejas</w:t>
      </w:r>
      <w:r w:rsidR="00A71FE0">
        <w:rPr>
          <w:rFonts w:ascii="Cambria" w:hAnsi="Cambria"/>
        </w:rPr>
        <w:t xml:space="preserve"> (2X, 3X,4X,5X,6X)</w:t>
      </w:r>
      <w:r>
        <w:rPr>
          <w:rFonts w:ascii="Cambria" w:hAnsi="Cambria"/>
        </w:rPr>
        <w:t xml:space="preserve">. </w:t>
      </w:r>
    </w:p>
    <w:p w14:paraId="03592AE4" w14:textId="265D4A9E" w:rsidR="000C1798" w:rsidRDefault="00A71FE0" w:rsidP="000C1798">
      <w:pPr>
        <w:jc w:val="both"/>
        <w:rPr>
          <w:rFonts w:ascii="Cambria" w:hAnsi="Cambria"/>
          <w:color w:val="FF0000"/>
        </w:rPr>
      </w:pPr>
      <w:r>
        <w:rPr>
          <w:rFonts w:ascii="Cambria" w:hAnsi="Cambria"/>
          <w:color w:val="FF0000"/>
        </w:rPr>
        <w:t>&lt;&lt;Agregar una tabla dinámica&gt;&gt;</w:t>
      </w:r>
    </w:p>
    <w:p w14:paraId="64046052" w14:textId="4C82FAC5" w:rsidR="00E56B22" w:rsidRDefault="00944AE5" w:rsidP="00E56B22">
      <w:pPr>
        <w:jc w:val="center"/>
        <w:rPr>
          <w:rFonts w:ascii="Cambria" w:hAnsi="Cambria"/>
          <w:color w:val="FF0000"/>
        </w:rPr>
      </w:pPr>
      <w:r w:rsidRPr="00944AE5">
        <w:rPr>
          <w:noProof/>
        </w:rPr>
        <w:lastRenderedPageBreak/>
        <w:drawing>
          <wp:inline distT="0" distB="0" distL="0" distR="0" wp14:anchorId="4DCD497A" wp14:editId="2D97C9B1">
            <wp:extent cx="3468756" cy="446013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72281" cy="4464664"/>
                    </a:xfrm>
                    <a:prstGeom prst="rect">
                      <a:avLst/>
                    </a:prstGeom>
                    <a:noFill/>
                    <a:ln>
                      <a:noFill/>
                    </a:ln>
                  </pic:spPr>
                </pic:pic>
              </a:graphicData>
            </a:graphic>
          </wp:inline>
        </w:drawing>
      </w:r>
    </w:p>
    <w:p w14:paraId="654611E3" w14:textId="77777777" w:rsidR="00C466D0" w:rsidRDefault="00C466D0" w:rsidP="000C1798">
      <w:pPr>
        <w:jc w:val="both"/>
        <w:rPr>
          <w:rFonts w:ascii="Cambria" w:hAnsi="Cambria"/>
          <w:b/>
          <w:sz w:val="28"/>
        </w:rPr>
      </w:pPr>
    </w:p>
    <w:p w14:paraId="086BCF02" w14:textId="77777777" w:rsidR="00C466D0" w:rsidRDefault="00C466D0" w:rsidP="000C1798">
      <w:pPr>
        <w:jc w:val="both"/>
        <w:rPr>
          <w:rFonts w:ascii="Cambria" w:hAnsi="Cambria"/>
          <w:b/>
          <w:sz w:val="28"/>
        </w:rPr>
      </w:pPr>
    </w:p>
    <w:p w14:paraId="2AF142B7" w14:textId="77777777" w:rsidR="00C466D0" w:rsidRPr="004427F2" w:rsidRDefault="00C466D0" w:rsidP="000C1798">
      <w:pPr>
        <w:jc w:val="both"/>
        <w:rPr>
          <w:rFonts w:ascii="Cambria" w:hAnsi="Cambria"/>
          <w:b/>
          <w:sz w:val="28"/>
        </w:rPr>
      </w:pPr>
    </w:p>
    <w:p w14:paraId="049928CC" w14:textId="77777777" w:rsidR="00672C8B" w:rsidRDefault="00AD2185" w:rsidP="00AD2185">
      <w:pPr>
        <w:jc w:val="center"/>
        <w:rPr>
          <w:rFonts w:ascii="Cambria" w:hAnsi="Cambria"/>
          <w:b/>
          <w:sz w:val="28"/>
        </w:rPr>
      </w:pPr>
      <w:r>
        <w:rPr>
          <w:rFonts w:ascii="Cambria" w:hAnsi="Cambria"/>
          <w:b/>
          <w:sz w:val="28"/>
        </w:rPr>
        <w:t>Capítulo 4</w:t>
      </w:r>
    </w:p>
    <w:p w14:paraId="02BEC413" w14:textId="77777777" w:rsidR="000C1798" w:rsidRDefault="000C1798" w:rsidP="00AD2185">
      <w:pPr>
        <w:jc w:val="both"/>
        <w:rPr>
          <w:rFonts w:ascii="Cambria" w:hAnsi="Cambria"/>
          <w:b/>
          <w:sz w:val="28"/>
        </w:rPr>
      </w:pPr>
    </w:p>
    <w:p w14:paraId="6B74B596" w14:textId="77777777" w:rsidR="00AD2185" w:rsidRDefault="00AD2185" w:rsidP="00AD2185">
      <w:pPr>
        <w:jc w:val="both"/>
        <w:rPr>
          <w:rFonts w:ascii="Cambria" w:hAnsi="Cambria"/>
          <w:b/>
          <w:sz w:val="28"/>
        </w:rPr>
      </w:pPr>
      <w:r>
        <w:rPr>
          <w:rFonts w:ascii="Cambria" w:hAnsi="Cambria"/>
          <w:b/>
          <w:sz w:val="28"/>
        </w:rPr>
        <w:t>Variabilidad y diversidad genética en plantas</w:t>
      </w:r>
    </w:p>
    <w:p w14:paraId="77672D88" w14:textId="77777777" w:rsidR="00F50D0E" w:rsidRDefault="00F50D0E" w:rsidP="000C1798">
      <w:pPr>
        <w:spacing w:line="360" w:lineRule="auto"/>
        <w:jc w:val="both"/>
        <w:rPr>
          <w:rFonts w:ascii="Cambria" w:hAnsi="Cambria"/>
        </w:rPr>
      </w:pPr>
      <w:r w:rsidRPr="00F50D0E">
        <w:rPr>
          <w:rFonts w:ascii="Cambria" w:hAnsi="Cambria"/>
          <w:b/>
        </w:rPr>
        <w:t>Variabilidad genética (VG).</w:t>
      </w:r>
      <w:r>
        <w:rPr>
          <w:rFonts w:ascii="Cambria" w:hAnsi="Cambria"/>
        </w:rPr>
        <w:t xml:space="preserve"> Variabilidad son las diferencias tipológicas entre individuos d una misma especie. El concepto tipológico establece un patrón morfológico llamado ‘tipo’, es decir, a cada biotipo se le atribuye un nombre genérico y otro específico. En plantas, variabilidad son los cambios morfológicos adaptativos de un mismo (tipo de) individuo por efecto ambiental o por la interacción genotipo x ambiente (</w:t>
      </w:r>
      <w:proofErr w:type="spellStart"/>
      <w:r>
        <w:rPr>
          <w:rFonts w:ascii="Cambria" w:hAnsi="Cambria"/>
        </w:rPr>
        <w:t>GxA</w:t>
      </w:r>
      <w:proofErr w:type="spellEnd"/>
      <w:r>
        <w:rPr>
          <w:rFonts w:ascii="Cambria" w:hAnsi="Cambria"/>
        </w:rPr>
        <w:t xml:space="preserve">); y se ajustan a las diferencias estadísticas entre individuos de una misma especie. </w:t>
      </w:r>
    </w:p>
    <w:p w14:paraId="4C4ABCDB" w14:textId="77777777" w:rsidR="00A71FE0" w:rsidRDefault="00F50D0E" w:rsidP="000C1798">
      <w:pPr>
        <w:spacing w:line="360" w:lineRule="auto"/>
        <w:jc w:val="both"/>
        <w:rPr>
          <w:rFonts w:ascii="Cambria" w:hAnsi="Cambria"/>
        </w:rPr>
      </w:pPr>
      <w:r w:rsidRPr="00F06522">
        <w:rPr>
          <w:rFonts w:ascii="Cambria" w:hAnsi="Cambria"/>
          <w:b/>
        </w:rPr>
        <w:t>Diversidad genética (DG).</w:t>
      </w:r>
      <w:r>
        <w:rPr>
          <w:rFonts w:ascii="Cambria" w:hAnsi="Cambria"/>
        </w:rPr>
        <w:t xml:space="preserve"> En plantas, es una combinación entre las relaciones filogenéticas (potencial evolutivo) y los descriptores, conocido como acervo genético de una población </w:t>
      </w:r>
      <w:proofErr w:type="spellStart"/>
      <w:r>
        <w:rPr>
          <w:rFonts w:ascii="Cambria" w:hAnsi="Cambria"/>
        </w:rPr>
        <w:t>panmítica</w:t>
      </w:r>
      <w:proofErr w:type="spellEnd"/>
      <w:r>
        <w:rPr>
          <w:rFonts w:ascii="Cambria" w:hAnsi="Cambria"/>
        </w:rPr>
        <w:t>.  Es un concepto basado en relaciones filogenéticas</w:t>
      </w:r>
      <w:r w:rsidR="00F06522">
        <w:rPr>
          <w:rFonts w:ascii="Cambria" w:hAnsi="Cambria"/>
        </w:rPr>
        <w:t xml:space="preserve">, que combina el rasgo distintivo de una especie local con su potencial evolutivo continuo. Según este concepto, especie es una población o conjunto (de poblaciones) con cohesión genética interna debido a un programa genético históricamente desarrollado y compartido por todos sus miembros. Estos (miembros de una misma </w:t>
      </w:r>
      <w:r w:rsidR="00F06522">
        <w:rPr>
          <w:rFonts w:ascii="Cambria" w:hAnsi="Cambria"/>
        </w:rPr>
        <w:lastRenderedPageBreak/>
        <w:t xml:space="preserve">especie) debe ser una comunidad reproductiva (en </w:t>
      </w:r>
      <w:proofErr w:type="spellStart"/>
      <w:r w:rsidR="00F06522">
        <w:rPr>
          <w:rFonts w:ascii="Cambria" w:hAnsi="Cambria"/>
        </w:rPr>
        <w:t>panmixis</w:t>
      </w:r>
      <w:proofErr w:type="spellEnd"/>
      <w:r w:rsidR="00F06522">
        <w:rPr>
          <w:rFonts w:ascii="Cambria" w:hAnsi="Cambria"/>
        </w:rPr>
        <w:t xml:space="preserve">) con unidad ecológica y genética. De hecho, la DG que ocurre en el tiempo trae diferenciaciones morfológicas. Harlan y </w:t>
      </w:r>
      <w:proofErr w:type="spellStart"/>
      <w:r w:rsidR="00F06522">
        <w:rPr>
          <w:rFonts w:ascii="Cambria" w:hAnsi="Cambria"/>
        </w:rPr>
        <w:t>DeWet</w:t>
      </w:r>
      <w:proofErr w:type="spellEnd"/>
      <w:r w:rsidR="00F06522">
        <w:rPr>
          <w:rFonts w:ascii="Cambria" w:hAnsi="Cambria"/>
        </w:rPr>
        <w:t xml:space="preserve"> (1971) utilizando el concepto biológico de especie, propusieron el concepto ‘acervo genético’ [=gene pool], el cual está constituido por toda la información genética de una especie en </w:t>
      </w:r>
      <w:proofErr w:type="spellStart"/>
      <w:r w:rsidR="00F06522">
        <w:rPr>
          <w:rFonts w:ascii="Cambria" w:hAnsi="Cambria"/>
        </w:rPr>
        <w:t>panmixia</w:t>
      </w:r>
      <w:proofErr w:type="spellEnd"/>
      <w:r w:rsidR="00F06522">
        <w:rPr>
          <w:rFonts w:ascii="Cambria" w:hAnsi="Cambria"/>
        </w:rPr>
        <w:t xml:space="preserve"> y que se aplica a grupo de especies filogenéticamente relacionadas que componen el género.  </w:t>
      </w:r>
      <w:r>
        <w:rPr>
          <w:rFonts w:ascii="Cambria" w:hAnsi="Cambria"/>
        </w:rPr>
        <w:t xml:space="preserve"> </w:t>
      </w:r>
    </w:p>
    <w:p w14:paraId="6A3C0089" w14:textId="77777777" w:rsidR="00F06522" w:rsidRDefault="00F06522" w:rsidP="000C1798">
      <w:pPr>
        <w:spacing w:line="360" w:lineRule="auto"/>
        <w:jc w:val="both"/>
        <w:rPr>
          <w:rFonts w:ascii="Cambria" w:hAnsi="Cambria"/>
        </w:rPr>
      </w:pPr>
      <w:r>
        <w:rPr>
          <w:rFonts w:ascii="Cambria" w:hAnsi="Cambria"/>
        </w:rPr>
        <w:t xml:space="preserve">Harlan y </w:t>
      </w:r>
      <w:proofErr w:type="spellStart"/>
      <w:r>
        <w:rPr>
          <w:rFonts w:ascii="Cambria" w:hAnsi="Cambria"/>
        </w:rPr>
        <w:t>DeWet</w:t>
      </w:r>
      <w:proofErr w:type="spellEnd"/>
      <w:r>
        <w:rPr>
          <w:rFonts w:ascii="Cambria" w:hAnsi="Cambria"/>
        </w:rPr>
        <w:t xml:space="preserve"> (1971) clasificaron la diversidad y la variabilidad de las plantas en tres niveles: ‘acervo genético primario</w:t>
      </w:r>
      <w:r w:rsidR="00416AE4">
        <w:rPr>
          <w:rFonts w:ascii="Cambria" w:hAnsi="Cambria"/>
        </w:rPr>
        <w:t xml:space="preserve"> [GP-1], GP-2 y GP-3. Los GP-1 incluyen híbridos interespecíficos con segregación normal; GP-2, incluye el flujo genético restringido; el GP-3, incluye progenies anómalas con alto índice de letalidad o esterilidad. Esta clasificación da un conocimiento profundo de la estructura del germoplasma para un cultivo o una especie determinada, así como las relaciones entre la especie cultivada y su respectivo ancestro o especie silvestre. A continuación, se muestran ejemplos de acervos genéticos. </w:t>
      </w:r>
    </w:p>
    <w:p w14:paraId="1AED85F4" w14:textId="4DC12823" w:rsidR="000C1798" w:rsidRDefault="000C1798" w:rsidP="00AD2185">
      <w:pPr>
        <w:jc w:val="both"/>
        <w:rPr>
          <w:rFonts w:ascii="Cambria" w:hAnsi="Cambria"/>
          <w:color w:val="FF0000"/>
        </w:rPr>
      </w:pPr>
    </w:p>
    <w:p w14:paraId="062DA953" w14:textId="20C58A21" w:rsidR="004F005A" w:rsidRDefault="004F005A" w:rsidP="00AD2185">
      <w:pPr>
        <w:jc w:val="both"/>
        <w:rPr>
          <w:rFonts w:ascii="Cambria" w:hAnsi="Cambria"/>
          <w:color w:val="FF0000"/>
        </w:rPr>
      </w:pPr>
    </w:p>
    <w:p w14:paraId="5550D793" w14:textId="196AF61A" w:rsidR="004F005A" w:rsidRDefault="004F005A" w:rsidP="00AD2185">
      <w:pPr>
        <w:jc w:val="both"/>
        <w:rPr>
          <w:rFonts w:ascii="Cambria" w:hAnsi="Cambria"/>
          <w:color w:val="FF0000"/>
        </w:rPr>
      </w:pPr>
    </w:p>
    <w:p w14:paraId="376FF2CD" w14:textId="5CC27485" w:rsidR="004F005A" w:rsidRDefault="004F005A" w:rsidP="00AD2185">
      <w:pPr>
        <w:jc w:val="both"/>
        <w:rPr>
          <w:rFonts w:ascii="Cambria" w:hAnsi="Cambria"/>
          <w:color w:val="FF0000"/>
        </w:rPr>
      </w:pPr>
    </w:p>
    <w:p w14:paraId="2AFCE830" w14:textId="4364330F" w:rsidR="004F005A" w:rsidRDefault="004F005A" w:rsidP="00AD2185">
      <w:pPr>
        <w:jc w:val="both"/>
        <w:rPr>
          <w:rFonts w:ascii="Cambria" w:hAnsi="Cambria"/>
          <w:color w:val="FF0000"/>
        </w:rPr>
      </w:pPr>
    </w:p>
    <w:p w14:paraId="76079412" w14:textId="1BC87DA3" w:rsidR="004F005A" w:rsidRDefault="004F005A" w:rsidP="00AD2185">
      <w:pPr>
        <w:jc w:val="both"/>
        <w:rPr>
          <w:rFonts w:ascii="Cambria" w:hAnsi="Cambria"/>
          <w:color w:val="FF0000"/>
        </w:rPr>
      </w:pPr>
    </w:p>
    <w:p w14:paraId="75889CDF" w14:textId="14F6FBDE" w:rsidR="004F005A" w:rsidRDefault="004F005A" w:rsidP="00AD2185">
      <w:pPr>
        <w:jc w:val="both"/>
        <w:rPr>
          <w:rFonts w:ascii="Cambria" w:hAnsi="Cambria"/>
          <w:color w:val="FF0000"/>
        </w:rPr>
      </w:pPr>
    </w:p>
    <w:p w14:paraId="62293A01" w14:textId="77777777" w:rsidR="004F005A" w:rsidRDefault="004F005A" w:rsidP="00AD2185">
      <w:pPr>
        <w:jc w:val="both"/>
        <w:rPr>
          <w:rFonts w:ascii="Cambria" w:hAnsi="Cambria"/>
          <w:color w:val="FF0000"/>
        </w:rPr>
      </w:pPr>
    </w:p>
    <w:p w14:paraId="2538909F" w14:textId="21A92C4E" w:rsidR="00416AE4" w:rsidRDefault="00416AE4" w:rsidP="00AD2185">
      <w:pPr>
        <w:jc w:val="both"/>
        <w:rPr>
          <w:rFonts w:ascii="Cambria" w:hAnsi="Cambria"/>
          <w:color w:val="FF0000"/>
        </w:rPr>
      </w:pPr>
      <w:r w:rsidRPr="00416AE4">
        <w:rPr>
          <w:rFonts w:ascii="Cambria" w:hAnsi="Cambria"/>
          <w:color w:val="FF0000"/>
        </w:rPr>
        <w:t>Acervo genético del trigo</w:t>
      </w:r>
    </w:p>
    <w:p w14:paraId="72157397" w14:textId="6C85BEBC" w:rsidR="0025310E" w:rsidRPr="00416AE4" w:rsidRDefault="005425FF" w:rsidP="005425FF">
      <w:pPr>
        <w:jc w:val="center"/>
        <w:rPr>
          <w:rFonts w:ascii="Cambria" w:hAnsi="Cambria"/>
          <w:color w:val="FF0000"/>
        </w:rPr>
      </w:pPr>
      <w:r>
        <w:rPr>
          <w:rFonts w:ascii="Cambria" w:hAnsi="Cambria"/>
          <w:noProof/>
          <w:color w:val="FF0000"/>
        </w:rPr>
        <w:drawing>
          <wp:inline distT="0" distB="0" distL="0" distR="0" wp14:anchorId="61F324A3" wp14:editId="4B794036">
            <wp:extent cx="3268345" cy="3260034"/>
            <wp:effectExtent l="0" t="0" r="825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2-10-12 at 2.56.53 PM.jpeg"/>
                    <pic:cNvPicPr/>
                  </pic:nvPicPr>
                  <pic:blipFill rotWithShape="1">
                    <a:blip r:embed="rId35" cstate="print">
                      <a:extLst>
                        <a:ext uri="{28A0092B-C50C-407E-A947-70E740481C1C}">
                          <a14:useLocalDpi xmlns:a14="http://schemas.microsoft.com/office/drawing/2010/main" val="0"/>
                        </a:ext>
                      </a:extLst>
                    </a:blip>
                    <a:srcRect b="19003"/>
                    <a:stretch/>
                  </pic:blipFill>
                  <pic:spPr bwMode="auto">
                    <a:xfrm>
                      <a:off x="0" y="0"/>
                      <a:ext cx="3273826" cy="3265501"/>
                    </a:xfrm>
                    <a:prstGeom prst="rect">
                      <a:avLst/>
                    </a:prstGeom>
                    <a:ln>
                      <a:noFill/>
                    </a:ln>
                    <a:extLst>
                      <a:ext uri="{53640926-AAD7-44D8-BBD7-CCE9431645EC}">
                        <a14:shadowObscured xmlns:a14="http://schemas.microsoft.com/office/drawing/2010/main"/>
                      </a:ext>
                    </a:extLst>
                  </pic:spPr>
                </pic:pic>
              </a:graphicData>
            </a:graphic>
          </wp:inline>
        </w:drawing>
      </w:r>
    </w:p>
    <w:p w14:paraId="0610F955" w14:textId="77777777" w:rsidR="00416AE4" w:rsidRPr="00416AE4" w:rsidRDefault="00416AE4" w:rsidP="00AD2185">
      <w:pPr>
        <w:jc w:val="both"/>
        <w:rPr>
          <w:rFonts w:ascii="Cambria" w:hAnsi="Cambria"/>
          <w:color w:val="FF0000"/>
        </w:rPr>
      </w:pPr>
    </w:p>
    <w:p w14:paraId="5439F5FD" w14:textId="77777777" w:rsidR="00416AE4" w:rsidRPr="00416AE4" w:rsidRDefault="00416AE4" w:rsidP="00AD2185">
      <w:pPr>
        <w:jc w:val="both"/>
        <w:rPr>
          <w:rFonts w:ascii="Cambria" w:hAnsi="Cambria"/>
          <w:color w:val="FF0000"/>
        </w:rPr>
      </w:pPr>
    </w:p>
    <w:p w14:paraId="4E9EC905" w14:textId="77777777" w:rsidR="00416AE4" w:rsidRPr="00416AE4" w:rsidRDefault="00416AE4" w:rsidP="00416AE4">
      <w:pPr>
        <w:jc w:val="both"/>
        <w:rPr>
          <w:rFonts w:ascii="Cambria" w:hAnsi="Cambria"/>
          <w:color w:val="FF0000"/>
        </w:rPr>
      </w:pPr>
      <w:r w:rsidRPr="00416AE4">
        <w:rPr>
          <w:rFonts w:ascii="Cambria" w:hAnsi="Cambria"/>
          <w:color w:val="FF0000"/>
        </w:rPr>
        <w:t>Acervo genético del tomate</w:t>
      </w:r>
    </w:p>
    <w:p w14:paraId="3C92A40D" w14:textId="491B347F" w:rsidR="00416AE4" w:rsidRPr="00416AE4" w:rsidRDefault="005425FF" w:rsidP="005425FF">
      <w:pPr>
        <w:jc w:val="center"/>
        <w:rPr>
          <w:rFonts w:ascii="Cambria" w:hAnsi="Cambria"/>
          <w:color w:val="FF0000"/>
        </w:rPr>
      </w:pPr>
      <w:r>
        <w:rPr>
          <w:rFonts w:ascii="Cambria" w:hAnsi="Cambria"/>
          <w:noProof/>
          <w:color w:val="FF0000"/>
        </w:rPr>
        <w:drawing>
          <wp:inline distT="0" distB="0" distL="0" distR="0" wp14:anchorId="33B9C0F5" wp14:editId="3C7A8C00">
            <wp:extent cx="3478450" cy="3125564"/>
            <wp:effectExtent l="0" t="0" r="825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2-10-12 at 3.00.59 PM.jpeg"/>
                    <pic:cNvPicPr/>
                  </pic:nvPicPr>
                  <pic:blipFill rotWithShape="1">
                    <a:blip r:embed="rId36" cstate="print">
                      <a:extLst>
                        <a:ext uri="{28A0092B-C50C-407E-A947-70E740481C1C}">
                          <a14:useLocalDpi xmlns:a14="http://schemas.microsoft.com/office/drawing/2010/main" val="0"/>
                        </a:ext>
                      </a:extLst>
                    </a:blip>
                    <a:srcRect b="20482"/>
                    <a:stretch/>
                  </pic:blipFill>
                  <pic:spPr bwMode="auto">
                    <a:xfrm>
                      <a:off x="0" y="0"/>
                      <a:ext cx="3482516" cy="3129217"/>
                    </a:xfrm>
                    <a:prstGeom prst="rect">
                      <a:avLst/>
                    </a:prstGeom>
                    <a:ln>
                      <a:noFill/>
                    </a:ln>
                    <a:extLst>
                      <a:ext uri="{53640926-AAD7-44D8-BBD7-CCE9431645EC}">
                        <a14:shadowObscured xmlns:a14="http://schemas.microsoft.com/office/drawing/2010/main"/>
                      </a:ext>
                    </a:extLst>
                  </pic:spPr>
                </pic:pic>
              </a:graphicData>
            </a:graphic>
          </wp:inline>
        </w:drawing>
      </w:r>
    </w:p>
    <w:p w14:paraId="60AC5B64" w14:textId="1EF03275" w:rsidR="00416AE4" w:rsidRDefault="00416AE4" w:rsidP="00AD2185">
      <w:pPr>
        <w:jc w:val="both"/>
        <w:rPr>
          <w:rFonts w:ascii="Cambria" w:hAnsi="Cambria"/>
          <w:color w:val="FF0000"/>
        </w:rPr>
      </w:pPr>
    </w:p>
    <w:p w14:paraId="7FCC6A06" w14:textId="600C58DF" w:rsidR="000328C4" w:rsidRDefault="000328C4" w:rsidP="00AD2185">
      <w:pPr>
        <w:jc w:val="both"/>
        <w:rPr>
          <w:rFonts w:ascii="Cambria" w:hAnsi="Cambria"/>
          <w:color w:val="FF0000"/>
        </w:rPr>
      </w:pPr>
    </w:p>
    <w:p w14:paraId="54BA440B" w14:textId="08D13C75" w:rsidR="000328C4" w:rsidRDefault="000328C4" w:rsidP="00AD2185">
      <w:pPr>
        <w:jc w:val="both"/>
        <w:rPr>
          <w:rFonts w:ascii="Cambria" w:hAnsi="Cambria"/>
          <w:color w:val="FF0000"/>
        </w:rPr>
      </w:pPr>
    </w:p>
    <w:p w14:paraId="5E08FB8A" w14:textId="19A6CF54" w:rsidR="000328C4" w:rsidRDefault="000328C4" w:rsidP="00AD2185">
      <w:pPr>
        <w:jc w:val="both"/>
        <w:rPr>
          <w:rFonts w:ascii="Cambria" w:hAnsi="Cambria"/>
          <w:color w:val="FF0000"/>
        </w:rPr>
      </w:pPr>
    </w:p>
    <w:p w14:paraId="2F6C7619" w14:textId="77777777" w:rsidR="000328C4" w:rsidRPr="00416AE4" w:rsidRDefault="000328C4" w:rsidP="00AD2185">
      <w:pPr>
        <w:jc w:val="both"/>
        <w:rPr>
          <w:rFonts w:ascii="Cambria" w:hAnsi="Cambria"/>
          <w:color w:val="FF0000"/>
        </w:rPr>
      </w:pPr>
    </w:p>
    <w:p w14:paraId="4F3AEEE8" w14:textId="77777777" w:rsidR="00416AE4" w:rsidRPr="00416AE4" w:rsidRDefault="00416AE4" w:rsidP="00416AE4">
      <w:pPr>
        <w:jc w:val="both"/>
        <w:rPr>
          <w:rFonts w:ascii="Cambria" w:hAnsi="Cambria"/>
          <w:color w:val="FF0000"/>
        </w:rPr>
      </w:pPr>
      <w:r w:rsidRPr="00416AE4">
        <w:rPr>
          <w:rFonts w:ascii="Cambria" w:hAnsi="Cambria"/>
          <w:color w:val="FF0000"/>
        </w:rPr>
        <w:t>Acervo genético del arroz</w:t>
      </w:r>
    </w:p>
    <w:p w14:paraId="22EC237C" w14:textId="407E285D" w:rsidR="00416AE4" w:rsidRPr="00416AE4" w:rsidRDefault="000328C4" w:rsidP="000328C4">
      <w:pPr>
        <w:jc w:val="center"/>
        <w:rPr>
          <w:rFonts w:ascii="Cambria" w:hAnsi="Cambria"/>
          <w:color w:val="FF0000"/>
        </w:rPr>
      </w:pPr>
      <w:r>
        <w:rPr>
          <w:rFonts w:ascii="Cambria" w:hAnsi="Cambria"/>
          <w:noProof/>
          <w:color w:val="FF0000"/>
        </w:rPr>
        <w:drawing>
          <wp:inline distT="0" distB="0" distL="0" distR="0" wp14:anchorId="42DF49FB" wp14:editId="2BE2BAD0">
            <wp:extent cx="3458817" cy="2601632"/>
            <wp:effectExtent l="0" t="0" r="889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2-10-12 at 3.03.21 PM.jpeg"/>
                    <pic:cNvPicPr/>
                  </pic:nvPicPr>
                  <pic:blipFill rotWithShape="1">
                    <a:blip r:embed="rId37" cstate="print">
                      <a:extLst>
                        <a:ext uri="{28A0092B-C50C-407E-A947-70E740481C1C}">
                          <a14:useLocalDpi xmlns:a14="http://schemas.microsoft.com/office/drawing/2010/main" val="0"/>
                        </a:ext>
                      </a:extLst>
                    </a:blip>
                    <a:srcRect b="23945"/>
                    <a:stretch/>
                  </pic:blipFill>
                  <pic:spPr bwMode="auto">
                    <a:xfrm>
                      <a:off x="0" y="0"/>
                      <a:ext cx="3470716" cy="2610582"/>
                    </a:xfrm>
                    <a:prstGeom prst="rect">
                      <a:avLst/>
                    </a:prstGeom>
                    <a:ln>
                      <a:noFill/>
                    </a:ln>
                    <a:extLst>
                      <a:ext uri="{53640926-AAD7-44D8-BBD7-CCE9431645EC}">
                        <a14:shadowObscured xmlns:a14="http://schemas.microsoft.com/office/drawing/2010/main"/>
                      </a:ext>
                    </a:extLst>
                  </pic:spPr>
                </pic:pic>
              </a:graphicData>
            </a:graphic>
          </wp:inline>
        </w:drawing>
      </w:r>
    </w:p>
    <w:p w14:paraId="581A006C" w14:textId="77777777" w:rsidR="00416AE4" w:rsidRPr="00416AE4" w:rsidRDefault="00416AE4" w:rsidP="00AD2185">
      <w:pPr>
        <w:jc w:val="both"/>
        <w:rPr>
          <w:rFonts w:ascii="Cambria" w:hAnsi="Cambria"/>
          <w:color w:val="FF0000"/>
        </w:rPr>
      </w:pPr>
    </w:p>
    <w:p w14:paraId="788F07CC" w14:textId="77777777" w:rsidR="00416AE4" w:rsidRPr="00416AE4" w:rsidRDefault="00416AE4" w:rsidP="00416AE4">
      <w:pPr>
        <w:jc w:val="both"/>
        <w:rPr>
          <w:rFonts w:ascii="Cambria" w:hAnsi="Cambria"/>
          <w:color w:val="FF0000"/>
        </w:rPr>
      </w:pPr>
      <w:r w:rsidRPr="00416AE4">
        <w:rPr>
          <w:rFonts w:ascii="Cambria" w:hAnsi="Cambria"/>
          <w:color w:val="FF0000"/>
        </w:rPr>
        <w:t>Acervo genético de la soya</w:t>
      </w:r>
    </w:p>
    <w:p w14:paraId="222B11C6" w14:textId="3BFA095C" w:rsidR="00416AE4" w:rsidRDefault="00F51C84" w:rsidP="00F51C84">
      <w:pPr>
        <w:jc w:val="center"/>
        <w:rPr>
          <w:rFonts w:ascii="Cambria" w:hAnsi="Cambria"/>
          <w:color w:val="FF0000"/>
        </w:rPr>
      </w:pPr>
      <w:r>
        <w:rPr>
          <w:rFonts w:ascii="Cambria" w:hAnsi="Cambria"/>
          <w:noProof/>
          <w:color w:val="FF0000"/>
        </w:rPr>
        <w:lastRenderedPageBreak/>
        <w:drawing>
          <wp:inline distT="0" distB="0" distL="0" distR="0" wp14:anchorId="32369B4D" wp14:editId="1CABEC96">
            <wp:extent cx="3456940" cy="2603500"/>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56940" cy="2603500"/>
                    </a:xfrm>
                    <a:prstGeom prst="rect">
                      <a:avLst/>
                    </a:prstGeom>
                    <a:noFill/>
                  </pic:spPr>
                </pic:pic>
              </a:graphicData>
            </a:graphic>
          </wp:inline>
        </w:drawing>
      </w:r>
    </w:p>
    <w:p w14:paraId="0245E50B" w14:textId="4E708992" w:rsidR="00F51C84" w:rsidRDefault="00F51C84" w:rsidP="00F51C84">
      <w:pPr>
        <w:jc w:val="center"/>
        <w:rPr>
          <w:rFonts w:ascii="Cambria" w:hAnsi="Cambria"/>
          <w:color w:val="FF0000"/>
        </w:rPr>
      </w:pPr>
    </w:p>
    <w:p w14:paraId="4E5A972F" w14:textId="0466BB32" w:rsidR="00F51C84" w:rsidRDefault="00F51C84" w:rsidP="00F51C84">
      <w:pPr>
        <w:jc w:val="center"/>
        <w:rPr>
          <w:rFonts w:ascii="Cambria" w:hAnsi="Cambria"/>
          <w:color w:val="FF0000"/>
        </w:rPr>
      </w:pPr>
    </w:p>
    <w:p w14:paraId="74282DD3" w14:textId="4472EE7D" w:rsidR="00F51C84" w:rsidRDefault="00F51C84" w:rsidP="00F51C84">
      <w:pPr>
        <w:jc w:val="center"/>
        <w:rPr>
          <w:rFonts w:ascii="Cambria" w:hAnsi="Cambria"/>
          <w:color w:val="FF0000"/>
        </w:rPr>
      </w:pPr>
    </w:p>
    <w:p w14:paraId="08340E8D" w14:textId="501EE23B" w:rsidR="00F51C84" w:rsidRDefault="00F51C84" w:rsidP="00F51C84">
      <w:pPr>
        <w:jc w:val="center"/>
        <w:rPr>
          <w:rFonts w:ascii="Cambria" w:hAnsi="Cambria"/>
          <w:color w:val="FF0000"/>
        </w:rPr>
      </w:pPr>
    </w:p>
    <w:p w14:paraId="4BD9D550" w14:textId="7ED93CC5" w:rsidR="00F51C84" w:rsidRDefault="00F51C84" w:rsidP="00F51C84">
      <w:pPr>
        <w:jc w:val="center"/>
        <w:rPr>
          <w:rFonts w:ascii="Cambria" w:hAnsi="Cambria"/>
          <w:color w:val="FF0000"/>
        </w:rPr>
      </w:pPr>
    </w:p>
    <w:p w14:paraId="6EFD422E" w14:textId="04E0DF38" w:rsidR="00F51C84" w:rsidRDefault="00F51C84" w:rsidP="00F51C84">
      <w:pPr>
        <w:jc w:val="center"/>
        <w:rPr>
          <w:rFonts w:ascii="Cambria" w:hAnsi="Cambria"/>
          <w:color w:val="FF0000"/>
        </w:rPr>
      </w:pPr>
    </w:p>
    <w:p w14:paraId="41E0083D" w14:textId="4AA8DC09" w:rsidR="00F51C84" w:rsidRDefault="00F51C84" w:rsidP="00F51C84">
      <w:pPr>
        <w:jc w:val="center"/>
        <w:rPr>
          <w:rFonts w:ascii="Cambria" w:hAnsi="Cambria"/>
          <w:color w:val="FF0000"/>
        </w:rPr>
      </w:pPr>
    </w:p>
    <w:p w14:paraId="4B0E10DF" w14:textId="75AA1F6A" w:rsidR="00F51C84" w:rsidRDefault="00F51C84" w:rsidP="00F51C84">
      <w:pPr>
        <w:jc w:val="center"/>
        <w:rPr>
          <w:rFonts w:ascii="Cambria" w:hAnsi="Cambria"/>
          <w:color w:val="FF0000"/>
        </w:rPr>
      </w:pPr>
    </w:p>
    <w:p w14:paraId="1A840EA3" w14:textId="573230B2" w:rsidR="00F51C84" w:rsidRDefault="00F51C84" w:rsidP="00F51C84">
      <w:pPr>
        <w:jc w:val="center"/>
        <w:rPr>
          <w:rFonts w:ascii="Cambria" w:hAnsi="Cambria"/>
          <w:color w:val="FF0000"/>
        </w:rPr>
      </w:pPr>
    </w:p>
    <w:p w14:paraId="3B830052" w14:textId="77777777" w:rsidR="00F51C84" w:rsidRPr="00416AE4" w:rsidRDefault="00F51C84" w:rsidP="00F51C84">
      <w:pPr>
        <w:jc w:val="center"/>
        <w:rPr>
          <w:rFonts w:ascii="Cambria" w:hAnsi="Cambria"/>
          <w:color w:val="FF0000"/>
        </w:rPr>
      </w:pPr>
    </w:p>
    <w:p w14:paraId="6955ABB9" w14:textId="77777777" w:rsidR="00416AE4" w:rsidRPr="00416AE4" w:rsidRDefault="00416AE4" w:rsidP="00AD2185">
      <w:pPr>
        <w:jc w:val="both"/>
        <w:rPr>
          <w:rFonts w:ascii="Cambria" w:hAnsi="Cambria"/>
          <w:color w:val="FF0000"/>
        </w:rPr>
      </w:pPr>
    </w:p>
    <w:p w14:paraId="16A9CD66" w14:textId="77777777" w:rsidR="00416AE4" w:rsidRPr="00416AE4" w:rsidRDefault="00416AE4" w:rsidP="00416AE4">
      <w:pPr>
        <w:jc w:val="both"/>
        <w:rPr>
          <w:rFonts w:ascii="Cambria" w:hAnsi="Cambria"/>
          <w:color w:val="FF0000"/>
        </w:rPr>
      </w:pPr>
      <w:r w:rsidRPr="00416AE4">
        <w:rPr>
          <w:rFonts w:ascii="Cambria" w:hAnsi="Cambria"/>
          <w:color w:val="FF0000"/>
        </w:rPr>
        <w:t>Acervo genético de la caña de azúcar</w:t>
      </w:r>
    </w:p>
    <w:p w14:paraId="0B3978D5" w14:textId="62A327B4" w:rsidR="00416AE4" w:rsidRDefault="00F51C84" w:rsidP="00F51C84">
      <w:pPr>
        <w:jc w:val="center"/>
        <w:rPr>
          <w:rFonts w:ascii="Cambria" w:hAnsi="Cambria"/>
        </w:rPr>
      </w:pPr>
      <w:r>
        <w:rPr>
          <w:rFonts w:ascii="Cambria" w:hAnsi="Cambria"/>
          <w:noProof/>
          <w:color w:val="FF0000"/>
        </w:rPr>
        <w:lastRenderedPageBreak/>
        <w:drawing>
          <wp:inline distT="0" distB="0" distL="0" distR="0" wp14:anchorId="7C131AC9" wp14:editId="03F77C05">
            <wp:extent cx="3697357" cy="3102565"/>
            <wp:effectExtent l="0" t="0" r="0" b="31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2-10-12 at 3.05.21 PM.jpeg"/>
                    <pic:cNvPicPr/>
                  </pic:nvPicPr>
                  <pic:blipFill rotWithShape="1">
                    <a:blip r:embed="rId39" cstate="print">
                      <a:extLst>
                        <a:ext uri="{28A0092B-C50C-407E-A947-70E740481C1C}">
                          <a14:useLocalDpi xmlns:a14="http://schemas.microsoft.com/office/drawing/2010/main" val="0"/>
                        </a:ext>
                      </a:extLst>
                    </a:blip>
                    <a:srcRect b="21867"/>
                    <a:stretch/>
                  </pic:blipFill>
                  <pic:spPr bwMode="auto">
                    <a:xfrm>
                      <a:off x="0" y="0"/>
                      <a:ext cx="3706685" cy="3110392"/>
                    </a:xfrm>
                    <a:prstGeom prst="rect">
                      <a:avLst/>
                    </a:prstGeom>
                    <a:ln>
                      <a:noFill/>
                    </a:ln>
                    <a:extLst>
                      <a:ext uri="{53640926-AAD7-44D8-BBD7-CCE9431645EC}">
                        <a14:shadowObscured xmlns:a14="http://schemas.microsoft.com/office/drawing/2010/main"/>
                      </a:ext>
                    </a:extLst>
                  </pic:spPr>
                </pic:pic>
              </a:graphicData>
            </a:graphic>
          </wp:inline>
        </w:drawing>
      </w:r>
    </w:p>
    <w:p w14:paraId="28372173" w14:textId="660AF252" w:rsidR="004F005A" w:rsidRDefault="004F005A" w:rsidP="00F51C84">
      <w:pPr>
        <w:jc w:val="center"/>
        <w:rPr>
          <w:rFonts w:ascii="Cambria" w:hAnsi="Cambria"/>
        </w:rPr>
      </w:pPr>
    </w:p>
    <w:p w14:paraId="4CFF20CF" w14:textId="729A8A0D" w:rsidR="004F005A" w:rsidRDefault="004F005A" w:rsidP="00F51C84">
      <w:pPr>
        <w:jc w:val="center"/>
        <w:rPr>
          <w:rFonts w:ascii="Cambria" w:hAnsi="Cambria"/>
        </w:rPr>
      </w:pPr>
    </w:p>
    <w:p w14:paraId="2DAF014C" w14:textId="2DD17BBB" w:rsidR="004F005A" w:rsidRDefault="004F005A" w:rsidP="00F51C84">
      <w:pPr>
        <w:jc w:val="center"/>
        <w:rPr>
          <w:rFonts w:ascii="Cambria" w:hAnsi="Cambria"/>
        </w:rPr>
      </w:pPr>
    </w:p>
    <w:p w14:paraId="58847479" w14:textId="6C7520FE" w:rsidR="004F005A" w:rsidRDefault="004F005A" w:rsidP="00F51C84">
      <w:pPr>
        <w:jc w:val="center"/>
        <w:rPr>
          <w:rFonts w:ascii="Cambria" w:hAnsi="Cambria"/>
        </w:rPr>
      </w:pPr>
    </w:p>
    <w:p w14:paraId="0890AD76" w14:textId="77777777" w:rsidR="004F005A" w:rsidRDefault="004F005A" w:rsidP="00F51C84">
      <w:pPr>
        <w:jc w:val="center"/>
        <w:rPr>
          <w:rFonts w:ascii="Cambria" w:hAnsi="Cambria"/>
        </w:rPr>
      </w:pPr>
    </w:p>
    <w:p w14:paraId="36DD2E63" w14:textId="77777777" w:rsidR="000C1798" w:rsidRPr="00C466D0" w:rsidRDefault="000C1798" w:rsidP="00AD2185">
      <w:pPr>
        <w:jc w:val="both"/>
        <w:rPr>
          <w:rFonts w:ascii="Cambria" w:hAnsi="Cambria"/>
          <w:b/>
          <w:sz w:val="24"/>
        </w:rPr>
      </w:pPr>
      <w:r w:rsidRPr="00C466D0">
        <w:rPr>
          <w:rFonts w:ascii="Cambria" w:hAnsi="Cambria"/>
          <w:b/>
          <w:sz w:val="24"/>
        </w:rPr>
        <w:t>Bibliografía</w:t>
      </w:r>
    </w:p>
    <w:p w14:paraId="65AAB6FA" w14:textId="77777777" w:rsidR="004F005A" w:rsidRPr="00C466D0" w:rsidRDefault="004F005A" w:rsidP="004F005A">
      <w:pPr>
        <w:rPr>
          <w:rFonts w:ascii="Cambria" w:hAnsi="Cambria" w:cs="Arial"/>
          <w:color w:val="222222"/>
          <w:szCs w:val="20"/>
          <w:shd w:val="clear" w:color="auto" w:fill="FFFFFF"/>
        </w:rPr>
      </w:pPr>
      <w:r w:rsidRPr="00C466D0">
        <w:rPr>
          <w:rFonts w:ascii="Cambria" w:hAnsi="Cambria" w:cs="Arial"/>
          <w:color w:val="222222"/>
          <w:szCs w:val="20"/>
          <w:shd w:val="clear" w:color="auto" w:fill="FFFFFF"/>
        </w:rPr>
        <w:t>Vallejo, F. A., &amp; Estrada, E. I. (2002). Mejoramiento genético de plantas. </w:t>
      </w:r>
      <w:r w:rsidRPr="00C466D0">
        <w:rPr>
          <w:rFonts w:ascii="Cambria" w:hAnsi="Cambria" w:cs="Arial"/>
          <w:i/>
          <w:iCs/>
          <w:color w:val="222222"/>
          <w:szCs w:val="20"/>
          <w:shd w:val="clear" w:color="auto" w:fill="FFFFFF"/>
        </w:rPr>
        <w:t>Universidad Nacional de Colombia, Palmira, Colombia</w:t>
      </w:r>
      <w:r w:rsidRPr="00C466D0">
        <w:rPr>
          <w:rFonts w:ascii="Cambria" w:hAnsi="Cambria" w:cs="Arial"/>
          <w:color w:val="222222"/>
          <w:szCs w:val="20"/>
          <w:shd w:val="clear" w:color="auto" w:fill="FFFFFF"/>
        </w:rPr>
        <w:t>.</w:t>
      </w:r>
    </w:p>
    <w:p w14:paraId="613A8EF4" w14:textId="77777777" w:rsidR="004F005A" w:rsidRPr="00C466D0" w:rsidRDefault="004F005A" w:rsidP="004F005A">
      <w:pPr>
        <w:rPr>
          <w:rFonts w:ascii="Cambria" w:hAnsi="Cambria"/>
          <w:sz w:val="24"/>
          <w:szCs w:val="21"/>
        </w:rPr>
      </w:pPr>
      <w:r w:rsidRPr="00C466D0">
        <w:rPr>
          <w:rFonts w:ascii="Cambria" w:hAnsi="Cambria" w:cs="Arial"/>
          <w:color w:val="222222"/>
          <w:szCs w:val="20"/>
          <w:shd w:val="clear" w:color="auto" w:fill="FFFFFF"/>
        </w:rPr>
        <w:t>Cabrera, F. A. V. (2013). </w:t>
      </w:r>
      <w:r w:rsidRPr="00C466D0">
        <w:rPr>
          <w:rFonts w:ascii="Cambria" w:hAnsi="Cambria" w:cs="Arial"/>
          <w:i/>
          <w:iCs/>
          <w:color w:val="222222"/>
          <w:szCs w:val="20"/>
          <w:shd w:val="clear" w:color="auto" w:fill="FFFFFF"/>
        </w:rPr>
        <w:t>Mejoramiento genético de plantas: Segunda Edición</w:t>
      </w:r>
      <w:r w:rsidRPr="00C466D0">
        <w:rPr>
          <w:rFonts w:ascii="Cambria" w:hAnsi="Cambria" w:cs="Arial"/>
          <w:color w:val="222222"/>
          <w:szCs w:val="20"/>
          <w:shd w:val="clear" w:color="auto" w:fill="FFFFFF"/>
        </w:rPr>
        <w:t>. Universidad Nacional de Colombia.</w:t>
      </w:r>
    </w:p>
    <w:p w14:paraId="5E496FD8" w14:textId="1E8B0354" w:rsidR="000C1798" w:rsidRDefault="004F005A" w:rsidP="004F005A">
      <w:pPr>
        <w:jc w:val="both"/>
        <w:rPr>
          <w:rFonts w:ascii="Cambria" w:hAnsi="Cambria"/>
        </w:rPr>
      </w:pPr>
      <w:r w:rsidRPr="00C466D0">
        <w:rPr>
          <w:rFonts w:ascii="Cambria" w:hAnsi="Cambria" w:cs="Arial"/>
          <w:color w:val="222222"/>
          <w:szCs w:val="20"/>
          <w:shd w:val="clear" w:color="auto" w:fill="FFFFFF"/>
        </w:rPr>
        <w:t>Cabrera, F. A. V. (2016). </w:t>
      </w:r>
      <w:r w:rsidRPr="00C466D0">
        <w:rPr>
          <w:rFonts w:ascii="Cambria" w:hAnsi="Cambria" w:cs="Arial"/>
          <w:i/>
          <w:iCs/>
          <w:color w:val="222222"/>
          <w:szCs w:val="20"/>
          <w:shd w:val="clear" w:color="auto" w:fill="FFFFFF"/>
        </w:rPr>
        <w:t>Mejoramiento genético de plantas: Segunda Edición</w:t>
      </w:r>
      <w:r w:rsidRPr="00C466D0">
        <w:rPr>
          <w:rFonts w:ascii="Cambria" w:hAnsi="Cambria" w:cs="Arial"/>
          <w:color w:val="222222"/>
          <w:szCs w:val="20"/>
          <w:shd w:val="clear" w:color="auto" w:fill="FFFFFF"/>
        </w:rPr>
        <w:t>. Universidad Nacional de Colombia</w:t>
      </w:r>
    </w:p>
    <w:p w14:paraId="4254902E" w14:textId="77777777" w:rsidR="000C1798" w:rsidRPr="004427F2" w:rsidRDefault="000C1798" w:rsidP="000C1798">
      <w:pPr>
        <w:jc w:val="both"/>
        <w:rPr>
          <w:rFonts w:ascii="Cambria" w:hAnsi="Cambria"/>
          <w:sz w:val="28"/>
        </w:rPr>
      </w:pPr>
      <w:proofErr w:type="spellStart"/>
      <w:r w:rsidRPr="004427F2">
        <w:rPr>
          <w:rFonts w:ascii="Cambria" w:hAnsi="Cambria" w:cs="Arial"/>
          <w:color w:val="222222"/>
          <w:szCs w:val="20"/>
          <w:shd w:val="clear" w:color="auto" w:fill="FFFFFF"/>
        </w:rPr>
        <w:t>Obón</w:t>
      </w:r>
      <w:proofErr w:type="spellEnd"/>
      <w:r w:rsidRPr="004427F2">
        <w:rPr>
          <w:rFonts w:ascii="Cambria" w:hAnsi="Cambria" w:cs="Arial"/>
          <w:color w:val="222222"/>
          <w:szCs w:val="20"/>
          <w:shd w:val="clear" w:color="auto" w:fill="FFFFFF"/>
        </w:rPr>
        <w:t>, C., &amp; Rivera, D. (2005). Origen y conservación de las plantas cultivadas: la agrobiodiversidad en la cuenca del río Segura (España). </w:t>
      </w:r>
      <w:r w:rsidRPr="004427F2">
        <w:rPr>
          <w:rFonts w:ascii="Cambria" w:hAnsi="Cambria" w:cs="Arial"/>
          <w:i/>
          <w:iCs/>
          <w:color w:val="222222"/>
          <w:szCs w:val="20"/>
          <w:shd w:val="clear" w:color="auto" w:fill="FFFFFF"/>
        </w:rPr>
        <w:t xml:space="preserve">Recursos </w:t>
      </w:r>
      <w:proofErr w:type="spellStart"/>
      <w:r w:rsidRPr="004427F2">
        <w:rPr>
          <w:rFonts w:ascii="Cambria" w:hAnsi="Cambria" w:cs="Arial"/>
          <w:i/>
          <w:iCs/>
          <w:color w:val="222222"/>
          <w:szCs w:val="20"/>
          <w:shd w:val="clear" w:color="auto" w:fill="FFFFFF"/>
        </w:rPr>
        <w:t>Rurais</w:t>
      </w:r>
      <w:proofErr w:type="spellEnd"/>
      <w:r w:rsidRPr="004427F2">
        <w:rPr>
          <w:rFonts w:ascii="Cambria" w:hAnsi="Cambria" w:cs="Arial"/>
          <w:color w:val="222222"/>
          <w:szCs w:val="20"/>
          <w:shd w:val="clear" w:color="auto" w:fill="FFFFFF"/>
        </w:rPr>
        <w:t>, (1), 51-59.</w:t>
      </w:r>
    </w:p>
    <w:p w14:paraId="412BFEF7" w14:textId="77777777" w:rsidR="000C1798" w:rsidRPr="00F50D0E" w:rsidRDefault="000C1798" w:rsidP="00AD2185">
      <w:pPr>
        <w:jc w:val="both"/>
        <w:rPr>
          <w:rFonts w:ascii="Cambria" w:hAnsi="Cambria"/>
        </w:rPr>
      </w:pPr>
    </w:p>
    <w:sectPr w:rsidR="000C1798" w:rsidRPr="00F50D0E" w:rsidSect="00992337">
      <w:pgSz w:w="12240" w:h="15840"/>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se Omar Cardona Montaño" w:date="2022-11-12T11:46:00Z" w:initials="JOCM">
    <w:p w14:paraId="71FBC241" w14:textId="514C74D2" w:rsidR="00E64923" w:rsidRDefault="00E64923">
      <w:pPr>
        <w:pStyle w:val="Textocomentario"/>
      </w:pPr>
      <w:r>
        <w:rPr>
          <w:rStyle w:val="Refdecomentario"/>
        </w:rPr>
        <w:annotationRef/>
      </w:r>
      <w:r>
        <w:t xml:space="preserve">Usted debe hacer una lectura juiciosa del texto de la presentación.  </w:t>
      </w:r>
    </w:p>
  </w:comment>
  <w:comment w:id="2" w:author="Jose Omar Cardona Montaño" w:date="2022-11-12T11:49:00Z" w:initials="JOCM">
    <w:p w14:paraId="4F9A1E1D" w14:textId="203D6C3D" w:rsidR="00E64923" w:rsidRDefault="00E64923">
      <w:pPr>
        <w:pStyle w:val="Textocomentario"/>
      </w:pPr>
      <w:r>
        <w:rPr>
          <w:rStyle w:val="Refdecomentario"/>
        </w:rPr>
        <w:annotationRef/>
      </w:r>
      <w:proofErr w:type="spellStart"/>
      <w:r>
        <w:t>Elcompendio</w:t>
      </w:r>
      <w:proofErr w:type="spellEnd"/>
      <w:r>
        <w:t xml:space="preserve"> </w:t>
      </w:r>
      <w:proofErr w:type="gramStart"/>
      <w:r>
        <w:t>contiene  las</w:t>
      </w:r>
      <w:proofErr w:type="gramEnd"/>
      <w:r>
        <w:t xml:space="preserve">  dos [IP] correspondientes a los dos párrafos  que conforman la Presentación.</w:t>
      </w:r>
    </w:p>
  </w:comment>
  <w:comment w:id="3" w:author="Jose Omar Cardona Montaño" w:date="2022-11-12T11:51:00Z" w:initials="JOCM">
    <w:p w14:paraId="6F6E35CD" w14:textId="062E34E6" w:rsidR="00E64923" w:rsidRDefault="00E64923">
      <w:pPr>
        <w:pStyle w:val="Textocomentario"/>
      </w:pPr>
      <w:r>
        <w:rPr>
          <w:rStyle w:val="Refdecomentario"/>
        </w:rPr>
        <w:annotationRef/>
      </w:r>
      <w:r>
        <w:t xml:space="preserve">Lo que usted tiene a la vista es un párrafo bien construido. Este contiene: </w:t>
      </w:r>
      <w:r w:rsidRPr="00E64923">
        <w:t>[IP]=Idea Principal o resumen y el Desarrollo de la Idea Principal [DIP], es decir, la explicaci</w:t>
      </w:r>
      <w:r>
        <w:t xml:space="preserve">ón de la </w:t>
      </w:r>
      <w:r w:rsidRPr="00E64923">
        <w:t>[IP].</w:t>
      </w:r>
      <w:r>
        <w:t xml:space="preserve">  </w:t>
      </w:r>
    </w:p>
  </w:comment>
  <w:comment w:id="4" w:author="Jose Omar Cardona Montaño" w:date="2022-11-12T11:58:00Z" w:initials="JOCM">
    <w:p w14:paraId="35B019E5" w14:textId="3E9DF920" w:rsidR="00E64923" w:rsidRDefault="00E64923">
      <w:pPr>
        <w:pStyle w:val="Textocomentario"/>
      </w:pPr>
      <w:r>
        <w:rPr>
          <w:rStyle w:val="Refdecomentario"/>
        </w:rPr>
        <w:annotationRef/>
      </w:r>
      <w:r>
        <w:t xml:space="preserve">La introducción del </w:t>
      </w:r>
      <w:proofErr w:type="spellStart"/>
      <w:r>
        <w:t>Capitulo</w:t>
      </w:r>
      <w:proofErr w:type="spellEnd"/>
      <w:r>
        <w:t xml:space="preserve"> 1 contiene los seis </w:t>
      </w:r>
      <w:proofErr w:type="spellStart"/>
      <w:r>
        <w:t>parrafos</w:t>
      </w:r>
      <w:proofErr w:type="spellEnd"/>
      <w:r>
        <w:t xml:space="preserve"> ya editados, el cual sirve de guía para que usted siga </w:t>
      </w:r>
      <w:proofErr w:type="spellStart"/>
      <w:r>
        <w:t>constriuyendo</w:t>
      </w:r>
      <w:proofErr w:type="spellEnd"/>
      <w:r>
        <w:t xml:space="preserve"> el documento. </w:t>
      </w:r>
    </w:p>
  </w:comment>
  <w:comment w:id="5" w:author="Jose Omar Cardona Montaño" w:date="2022-11-12T11:44:00Z" w:initials="JOCM">
    <w:p w14:paraId="6E570744" w14:textId="1FCBB96F" w:rsidR="00E64923" w:rsidRDefault="00E64923">
      <w:pPr>
        <w:pStyle w:val="Textocomentario"/>
      </w:pPr>
      <w:r>
        <w:rPr>
          <w:rStyle w:val="Refdecomentario"/>
        </w:rPr>
        <w:annotationRef/>
      </w:r>
      <w:r>
        <w:t xml:space="preserve">A </w:t>
      </w:r>
      <w:proofErr w:type="gramStart"/>
      <w:r>
        <w:t>continuación</w:t>
      </w:r>
      <w:proofErr w:type="gramEnd"/>
      <w:r>
        <w:t xml:space="preserve"> están escritos los párrafos y usted debe elaborar el Compendio.  LA TAREA NO FUE REALIZADA. </w:t>
      </w:r>
    </w:p>
  </w:comment>
  <w:comment w:id="6" w:author="Jose Omar Cardona Montaño" w:date="2022-11-12T12:04:00Z" w:initials="JOCM">
    <w:p w14:paraId="68F008DE" w14:textId="50F4796F" w:rsidR="000E5188" w:rsidRDefault="000E5188">
      <w:pPr>
        <w:pStyle w:val="Textocomentario"/>
      </w:pPr>
      <w:r>
        <w:rPr>
          <w:rStyle w:val="Refdecomentario"/>
        </w:rPr>
        <w:annotationRef/>
      </w:r>
      <w:r>
        <w:t xml:space="preserve">La tabla tiene errores </w:t>
      </w:r>
      <w:proofErr w:type="spellStart"/>
      <w:r>
        <w:t>ortigráficos</w:t>
      </w:r>
      <w:proofErr w:type="spellEnd"/>
      <w:r>
        <w:t xml:space="preserve"> y texto en Times new </w:t>
      </w:r>
      <w:proofErr w:type="spellStart"/>
      <w:r>
        <w:t>Roman</w:t>
      </w:r>
      <w:proofErr w:type="spellEnd"/>
      <w:r>
        <w:t xml:space="preserve">. </w:t>
      </w:r>
    </w:p>
  </w:comment>
  <w:comment w:id="7" w:author="Jose Omar Cardona Montaño" w:date="2022-11-12T12:05:00Z" w:initials="JOCM">
    <w:p w14:paraId="4DE36D31" w14:textId="77E77411" w:rsidR="000E5188" w:rsidRDefault="000E5188">
      <w:pPr>
        <w:pStyle w:val="Textocomentario"/>
      </w:pPr>
      <w:r>
        <w:rPr>
          <w:rStyle w:val="Refdecomentario"/>
        </w:rPr>
        <w:annotationRef/>
      </w:r>
      <w:r>
        <w:t xml:space="preserve">Aquí se presentan el resumen transitorio o Compendio par que usted desarrolle los cinco (5) </w:t>
      </w:r>
      <w:proofErr w:type="spellStart"/>
      <w:r>
        <w:t>parrafos</w:t>
      </w:r>
      <w:proofErr w:type="spellEnd"/>
      <w:r>
        <w:t xml:space="preserve"> estructurados. NO SE REALIZÓ LA TAREA. </w:t>
      </w:r>
    </w:p>
  </w:comment>
  <w:comment w:id="9" w:author="Jose Omar Cardona Montaño" w:date="2022-11-12T12:08:00Z" w:initials="JOCM">
    <w:p w14:paraId="055CA30B" w14:textId="5CDBBB77" w:rsidR="000E5188" w:rsidRDefault="000E5188">
      <w:pPr>
        <w:pStyle w:val="Textocomentario"/>
      </w:pPr>
      <w:r>
        <w:rPr>
          <w:rStyle w:val="Refdecomentario"/>
        </w:rPr>
        <w:annotationRef/>
      </w:r>
      <w:r>
        <w:t xml:space="preserve">Aquí usted debió conformar los párrafos. USTED NO DESARROLLÓ LOS PARRAFOS. </w:t>
      </w:r>
    </w:p>
  </w:comment>
  <w:comment w:id="11" w:author="Jose Omar Cardona Montaño" w:date="2022-11-12T12:11:00Z" w:initials="JOCM">
    <w:p w14:paraId="525B7323" w14:textId="0B8C8B56" w:rsidR="000E5188" w:rsidRDefault="000E5188">
      <w:pPr>
        <w:pStyle w:val="Textocomentario"/>
      </w:pPr>
      <w:r>
        <w:rPr>
          <w:rStyle w:val="Refdecomentario"/>
        </w:rPr>
        <w:annotationRef/>
      </w:r>
      <w:r>
        <w:t>NO ESCRIBIÓ LA BIBLIOGRAFÍA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1FBC241" w15:done="0"/>
  <w15:commentEx w15:paraId="4F9A1E1D" w15:done="0"/>
  <w15:commentEx w15:paraId="6F6E35CD" w15:done="0"/>
  <w15:commentEx w15:paraId="35B019E5" w15:done="0"/>
  <w15:commentEx w15:paraId="6E570744" w15:done="0"/>
  <w15:commentEx w15:paraId="68F008DE" w15:done="0"/>
  <w15:commentEx w15:paraId="4DE36D31" w15:done="0"/>
  <w15:commentEx w15:paraId="055CA30B" w15:done="0"/>
  <w15:commentEx w15:paraId="525B73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FBC241" w16cid:durableId="271A060F"/>
  <w16cid:commentId w16cid:paraId="4F9A1E1D" w16cid:durableId="271A06BD"/>
  <w16cid:commentId w16cid:paraId="6F6E35CD" w16cid:durableId="271A073B"/>
  <w16cid:commentId w16cid:paraId="35B019E5" w16cid:durableId="271A08E6"/>
  <w16cid:commentId w16cid:paraId="6E570744" w16cid:durableId="271A059E"/>
  <w16cid:commentId w16cid:paraId="68F008DE" w16cid:durableId="271A0A48"/>
  <w16cid:commentId w16cid:paraId="4DE36D31" w16cid:durableId="271A0AA1"/>
  <w16cid:commentId w16cid:paraId="055CA30B" w16cid:durableId="271A0B23"/>
  <w16cid:commentId w16cid:paraId="525B7323" w16cid:durableId="271A0B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C95B3" w14:textId="77777777" w:rsidR="00B8317F" w:rsidRDefault="00B8317F" w:rsidP="00366146">
      <w:pPr>
        <w:spacing w:after="0" w:line="240" w:lineRule="auto"/>
      </w:pPr>
      <w:r>
        <w:separator/>
      </w:r>
    </w:p>
  </w:endnote>
  <w:endnote w:type="continuationSeparator" w:id="0">
    <w:p w14:paraId="67015341" w14:textId="77777777" w:rsidR="00B8317F" w:rsidRDefault="00B8317F" w:rsidP="0036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831C0" w14:textId="77777777" w:rsidR="00B8317F" w:rsidRDefault="00B8317F" w:rsidP="00366146">
      <w:pPr>
        <w:spacing w:after="0" w:line="240" w:lineRule="auto"/>
      </w:pPr>
      <w:r>
        <w:separator/>
      </w:r>
    </w:p>
  </w:footnote>
  <w:footnote w:type="continuationSeparator" w:id="0">
    <w:p w14:paraId="5C463F8A" w14:textId="77777777" w:rsidR="00B8317F" w:rsidRDefault="00B8317F" w:rsidP="003661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E7D9E"/>
    <w:multiLevelType w:val="hybridMultilevel"/>
    <w:tmpl w:val="689A62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C633078"/>
    <w:multiLevelType w:val="hybridMultilevel"/>
    <w:tmpl w:val="1F44E9B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1DA5F3B"/>
    <w:multiLevelType w:val="hybridMultilevel"/>
    <w:tmpl w:val="5D54EC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F0E73F8"/>
    <w:multiLevelType w:val="multilevel"/>
    <w:tmpl w:val="7F7068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AF39B5"/>
    <w:multiLevelType w:val="multilevel"/>
    <w:tmpl w:val="10A0467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AA3795E"/>
    <w:multiLevelType w:val="hybridMultilevel"/>
    <w:tmpl w:val="AFFAAAE4"/>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678369E1"/>
    <w:multiLevelType w:val="hybridMultilevel"/>
    <w:tmpl w:val="8F4269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1D25F60"/>
    <w:multiLevelType w:val="multilevel"/>
    <w:tmpl w:val="10A0467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6322F30"/>
    <w:multiLevelType w:val="hybridMultilevel"/>
    <w:tmpl w:val="1BFE60D8"/>
    <w:lvl w:ilvl="0" w:tplc="240A0003">
      <w:start w:val="1"/>
      <w:numFmt w:val="bullet"/>
      <w:lvlText w:val="o"/>
      <w:lvlJc w:val="left"/>
      <w:pPr>
        <w:ind w:left="765" w:hanging="360"/>
      </w:pPr>
      <w:rPr>
        <w:rFonts w:ascii="Courier New" w:hAnsi="Courier New" w:cs="Courier New"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9" w15:restartNumberingAfterBreak="0">
    <w:nsid w:val="7AE566A4"/>
    <w:multiLevelType w:val="multilevel"/>
    <w:tmpl w:val="C44E60E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3"/>
  </w:num>
  <w:num w:numId="3">
    <w:abstractNumId w:val="4"/>
  </w:num>
  <w:num w:numId="4">
    <w:abstractNumId w:val="6"/>
  </w:num>
  <w:num w:numId="5">
    <w:abstractNumId w:val="7"/>
  </w:num>
  <w:num w:numId="6">
    <w:abstractNumId w:val="1"/>
  </w:num>
  <w:num w:numId="7">
    <w:abstractNumId w:val="8"/>
  </w:num>
  <w:num w:numId="8">
    <w:abstractNumId w:val="0"/>
  </w:num>
  <w:num w:numId="9">
    <w:abstractNumId w:val="2"/>
  </w:num>
  <w:num w:numId="1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se Omar Cardona Montaño">
    <w15:presenceInfo w15:providerId="AD" w15:userId="S-1-5-21-3053989019-4209774687-653162965-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B8"/>
    <w:rsid w:val="0001760E"/>
    <w:rsid w:val="000328C4"/>
    <w:rsid w:val="00062FF6"/>
    <w:rsid w:val="00075098"/>
    <w:rsid w:val="000A6B93"/>
    <w:rsid w:val="000B27B9"/>
    <w:rsid w:val="000B555D"/>
    <w:rsid w:val="000C1798"/>
    <w:rsid w:val="000E5188"/>
    <w:rsid w:val="0014092A"/>
    <w:rsid w:val="0015104D"/>
    <w:rsid w:val="001653BA"/>
    <w:rsid w:val="001D1024"/>
    <w:rsid w:val="00204726"/>
    <w:rsid w:val="00222B68"/>
    <w:rsid w:val="0025310E"/>
    <w:rsid w:val="00272CD4"/>
    <w:rsid w:val="00284FAC"/>
    <w:rsid w:val="00296CF3"/>
    <w:rsid w:val="00297F62"/>
    <w:rsid w:val="002B2917"/>
    <w:rsid w:val="002D55CB"/>
    <w:rsid w:val="002E5660"/>
    <w:rsid w:val="002F60BB"/>
    <w:rsid w:val="00310D77"/>
    <w:rsid w:val="00334454"/>
    <w:rsid w:val="00337852"/>
    <w:rsid w:val="00352521"/>
    <w:rsid w:val="00366146"/>
    <w:rsid w:val="003E2E2A"/>
    <w:rsid w:val="00401F50"/>
    <w:rsid w:val="00414A7B"/>
    <w:rsid w:val="00416AE4"/>
    <w:rsid w:val="00416D91"/>
    <w:rsid w:val="00420EF2"/>
    <w:rsid w:val="004427F2"/>
    <w:rsid w:val="004462A2"/>
    <w:rsid w:val="004815C3"/>
    <w:rsid w:val="004B39EA"/>
    <w:rsid w:val="004C06B8"/>
    <w:rsid w:val="004E78A3"/>
    <w:rsid w:val="004F005A"/>
    <w:rsid w:val="00504224"/>
    <w:rsid w:val="00513D8F"/>
    <w:rsid w:val="00540DF6"/>
    <w:rsid w:val="005425FF"/>
    <w:rsid w:val="005911C7"/>
    <w:rsid w:val="005C2CFB"/>
    <w:rsid w:val="005C3833"/>
    <w:rsid w:val="005F4893"/>
    <w:rsid w:val="00654F60"/>
    <w:rsid w:val="006579A2"/>
    <w:rsid w:val="00672C8B"/>
    <w:rsid w:val="006D0FBC"/>
    <w:rsid w:val="006F6371"/>
    <w:rsid w:val="00725965"/>
    <w:rsid w:val="00733F6C"/>
    <w:rsid w:val="007D4E05"/>
    <w:rsid w:val="007E2C43"/>
    <w:rsid w:val="007F5091"/>
    <w:rsid w:val="00810A93"/>
    <w:rsid w:val="00811AD1"/>
    <w:rsid w:val="0084537E"/>
    <w:rsid w:val="00853458"/>
    <w:rsid w:val="0086168B"/>
    <w:rsid w:val="00870955"/>
    <w:rsid w:val="00870AD4"/>
    <w:rsid w:val="008742AE"/>
    <w:rsid w:val="008800BF"/>
    <w:rsid w:val="00883546"/>
    <w:rsid w:val="008B64A0"/>
    <w:rsid w:val="008C6131"/>
    <w:rsid w:val="008D5EC0"/>
    <w:rsid w:val="008F55B7"/>
    <w:rsid w:val="00900476"/>
    <w:rsid w:val="0093069B"/>
    <w:rsid w:val="00944AE5"/>
    <w:rsid w:val="00953D73"/>
    <w:rsid w:val="009600A5"/>
    <w:rsid w:val="00992337"/>
    <w:rsid w:val="00993E9F"/>
    <w:rsid w:val="009A0E14"/>
    <w:rsid w:val="009A18E6"/>
    <w:rsid w:val="009C33B8"/>
    <w:rsid w:val="009C5345"/>
    <w:rsid w:val="009C7774"/>
    <w:rsid w:val="00A11718"/>
    <w:rsid w:val="00A228A8"/>
    <w:rsid w:val="00A278ED"/>
    <w:rsid w:val="00A71FE0"/>
    <w:rsid w:val="00A86FDF"/>
    <w:rsid w:val="00AD2185"/>
    <w:rsid w:val="00AE19C6"/>
    <w:rsid w:val="00AE51A5"/>
    <w:rsid w:val="00B25787"/>
    <w:rsid w:val="00B44C36"/>
    <w:rsid w:val="00B60A38"/>
    <w:rsid w:val="00B8317F"/>
    <w:rsid w:val="00B918B0"/>
    <w:rsid w:val="00BB0A1F"/>
    <w:rsid w:val="00BB38A4"/>
    <w:rsid w:val="00BB4264"/>
    <w:rsid w:val="00BE1F3A"/>
    <w:rsid w:val="00C25910"/>
    <w:rsid w:val="00C41158"/>
    <w:rsid w:val="00C466D0"/>
    <w:rsid w:val="00C71078"/>
    <w:rsid w:val="00C756A0"/>
    <w:rsid w:val="00C81414"/>
    <w:rsid w:val="00CA5A5D"/>
    <w:rsid w:val="00CB1BBC"/>
    <w:rsid w:val="00CD674E"/>
    <w:rsid w:val="00CE4B5E"/>
    <w:rsid w:val="00D604B1"/>
    <w:rsid w:val="00D90993"/>
    <w:rsid w:val="00D90A39"/>
    <w:rsid w:val="00DA29D4"/>
    <w:rsid w:val="00DA712F"/>
    <w:rsid w:val="00DA78D2"/>
    <w:rsid w:val="00DC4D68"/>
    <w:rsid w:val="00DC59DE"/>
    <w:rsid w:val="00DF350F"/>
    <w:rsid w:val="00E106F6"/>
    <w:rsid w:val="00E31896"/>
    <w:rsid w:val="00E42C5D"/>
    <w:rsid w:val="00E51A97"/>
    <w:rsid w:val="00E56B22"/>
    <w:rsid w:val="00E60C8E"/>
    <w:rsid w:val="00E64923"/>
    <w:rsid w:val="00E75FC8"/>
    <w:rsid w:val="00E81B3D"/>
    <w:rsid w:val="00E87A58"/>
    <w:rsid w:val="00E96D13"/>
    <w:rsid w:val="00E977E8"/>
    <w:rsid w:val="00E97C6A"/>
    <w:rsid w:val="00EA6598"/>
    <w:rsid w:val="00F0594B"/>
    <w:rsid w:val="00F06522"/>
    <w:rsid w:val="00F067A8"/>
    <w:rsid w:val="00F50C06"/>
    <w:rsid w:val="00F50D0E"/>
    <w:rsid w:val="00F51C84"/>
    <w:rsid w:val="00F639BE"/>
    <w:rsid w:val="00F91618"/>
    <w:rsid w:val="00FB1471"/>
    <w:rsid w:val="00FE31C2"/>
    <w:rsid w:val="00FE5C2C"/>
    <w:rsid w:val="00FE76B0"/>
    <w:rsid w:val="00FF00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45D2C"/>
  <w15:chartTrackingRefBased/>
  <w15:docId w15:val="{4411A239-B7FD-4886-A6A8-1E585ED2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06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06B8"/>
    <w:pPr>
      <w:ind w:left="720"/>
      <w:contextualSpacing/>
    </w:pPr>
  </w:style>
  <w:style w:type="character" w:styleId="Hipervnculo">
    <w:name w:val="Hyperlink"/>
    <w:basedOn w:val="Fuentedeprrafopredeter"/>
    <w:uiPriority w:val="99"/>
    <w:unhideWhenUsed/>
    <w:rsid w:val="00F0594B"/>
    <w:rPr>
      <w:color w:val="0563C1"/>
      <w:u w:val="single"/>
    </w:rPr>
  </w:style>
  <w:style w:type="paragraph" w:styleId="Encabezado">
    <w:name w:val="header"/>
    <w:basedOn w:val="Normal"/>
    <w:link w:val="EncabezadoCar"/>
    <w:uiPriority w:val="99"/>
    <w:unhideWhenUsed/>
    <w:rsid w:val="003661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6146"/>
  </w:style>
  <w:style w:type="paragraph" w:styleId="Piedepgina">
    <w:name w:val="footer"/>
    <w:basedOn w:val="Normal"/>
    <w:link w:val="PiedepginaCar"/>
    <w:uiPriority w:val="99"/>
    <w:unhideWhenUsed/>
    <w:rsid w:val="003661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6146"/>
  </w:style>
  <w:style w:type="character" w:styleId="Mencinsinresolver">
    <w:name w:val="Unresolved Mention"/>
    <w:basedOn w:val="Fuentedeprrafopredeter"/>
    <w:uiPriority w:val="99"/>
    <w:semiHidden/>
    <w:unhideWhenUsed/>
    <w:rsid w:val="00C25910"/>
    <w:rPr>
      <w:color w:val="605E5C"/>
      <w:shd w:val="clear" w:color="auto" w:fill="E1DFDD"/>
    </w:rPr>
  </w:style>
  <w:style w:type="character" w:styleId="Refdecomentario">
    <w:name w:val="annotation reference"/>
    <w:basedOn w:val="Fuentedeprrafopredeter"/>
    <w:uiPriority w:val="99"/>
    <w:semiHidden/>
    <w:unhideWhenUsed/>
    <w:rsid w:val="00062FF6"/>
    <w:rPr>
      <w:sz w:val="16"/>
      <w:szCs w:val="16"/>
    </w:rPr>
  </w:style>
  <w:style w:type="paragraph" w:styleId="Textocomentario">
    <w:name w:val="annotation text"/>
    <w:basedOn w:val="Normal"/>
    <w:link w:val="TextocomentarioCar"/>
    <w:uiPriority w:val="99"/>
    <w:semiHidden/>
    <w:unhideWhenUsed/>
    <w:rsid w:val="00062FF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62FF6"/>
    <w:rPr>
      <w:sz w:val="20"/>
      <w:szCs w:val="20"/>
    </w:rPr>
  </w:style>
  <w:style w:type="paragraph" w:styleId="Asuntodelcomentario">
    <w:name w:val="annotation subject"/>
    <w:basedOn w:val="Textocomentario"/>
    <w:next w:val="Textocomentario"/>
    <w:link w:val="AsuntodelcomentarioCar"/>
    <w:uiPriority w:val="99"/>
    <w:semiHidden/>
    <w:unhideWhenUsed/>
    <w:rsid w:val="00062FF6"/>
    <w:rPr>
      <w:b/>
      <w:bCs/>
    </w:rPr>
  </w:style>
  <w:style w:type="character" w:customStyle="1" w:styleId="AsuntodelcomentarioCar">
    <w:name w:val="Asunto del comentario Car"/>
    <w:basedOn w:val="TextocomentarioCar"/>
    <w:link w:val="Asuntodelcomentario"/>
    <w:uiPriority w:val="99"/>
    <w:semiHidden/>
    <w:rsid w:val="00062FF6"/>
    <w:rPr>
      <w:b/>
      <w:bCs/>
      <w:sz w:val="20"/>
      <w:szCs w:val="20"/>
    </w:rPr>
  </w:style>
  <w:style w:type="paragraph" w:styleId="Textodeglobo">
    <w:name w:val="Balloon Text"/>
    <w:basedOn w:val="Normal"/>
    <w:link w:val="TextodegloboCar"/>
    <w:uiPriority w:val="99"/>
    <w:semiHidden/>
    <w:unhideWhenUsed/>
    <w:rsid w:val="00062FF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2F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46508">
      <w:bodyDiv w:val="1"/>
      <w:marLeft w:val="0"/>
      <w:marRight w:val="0"/>
      <w:marTop w:val="0"/>
      <w:marBottom w:val="0"/>
      <w:divBdr>
        <w:top w:val="none" w:sz="0" w:space="0" w:color="auto"/>
        <w:left w:val="none" w:sz="0" w:space="0" w:color="auto"/>
        <w:bottom w:val="none" w:sz="0" w:space="0" w:color="auto"/>
        <w:right w:val="none" w:sz="0" w:space="0" w:color="auto"/>
      </w:divBdr>
    </w:div>
    <w:div w:id="60457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1950" TargetMode="External"/><Relationship Id="rId18" Type="http://schemas.openxmlformats.org/officeDocument/2006/relationships/hyperlink" Target="https://es.wikipedia.org/wiki/1975" TargetMode="External"/><Relationship Id="rId26" Type="http://schemas.openxmlformats.org/officeDocument/2006/relationships/hyperlink" Target="https://es.wikipedia.org/wiki/2010" TargetMode="External"/><Relationship Id="rId39" Type="http://schemas.openxmlformats.org/officeDocument/2006/relationships/image" Target="media/image7.jpeg"/><Relationship Id="rId21" Type="http://schemas.openxmlformats.org/officeDocument/2006/relationships/hyperlink" Target="https://es.wikipedia.org/wiki/1990" TargetMode="External"/><Relationship Id="rId34" Type="http://schemas.openxmlformats.org/officeDocument/2006/relationships/image" Target="media/image2.emf"/><Relationship Id="rId42" Type="http://schemas.openxmlformats.org/officeDocument/2006/relationships/theme" Target="theme/theme1.xm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hyperlink" Target="https://es.wikipedia.org/wiki/1965" TargetMode="External"/><Relationship Id="rId20" Type="http://schemas.openxmlformats.org/officeDocument/2006/relationships/hyperlink" Target="https://es.wikipedia.org/wiki/1985" TargetMode="External"/><Relationship Id="rId29" Type="http://schemas.openxmlformats.org/officeDocument/2006/relationships/hyperlink" Target="https://es.wikipedia.org/wiki/2018" TargetMode="Externa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1850" TargetMode="External"/><Relationship Id="rId24" Type="http://schemas.openxmlformats.org/officeDocument/2006/relationships/hyperlink" Target="https://es.wikipedia.org/wiki/2005" TargetMode="External"/><Relationship Id="rId32" Type="http://schemas.openxmlformats.org/officeDocument/2006/relationships/hyperlink" Target="https://es.wikipedia.org/wiki/2020" TargetMode="External"/><Relationship Id="rId37" Type="http://schemas.openxmlformats.org/officeDocument/2006/relationships/image" Target="media/image5.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s.wikipedia.org/wiki/1960" TargetMode="External"/><Relationship Id="rId23" Type="http://schemas.openxmlformats.org/officeDocument/2006/relationships/hyperlink" Target="https://es.wikipedia.org/wiki/2000" TargetMode="External"/><Relationship Id="rId28" Type="http://schemas.openxmlformats.org/officeDocument/2006/relationships/hyperlink" Target="https://es.wikipedia.org/wiki/2017" TargetMode="External"/><Relationship Id="rId36" Type="http://schemas.openxmlformats.org/officeDocument/2006/relationships/image" Target="media/image4.jpeg"/><Relationship Id="rId10" Type="http://schemas.openxmlformats.org/officeDocument/2006/relationships/hyperlink" Target="https://es.wikipedia.org/wiki/1800" TargetMode="External"/><Relationship Id="rId19" Type="http://schemas.openxmlformats.org/officeDocument/2006/relationships/hyperlink" Target="https://es.wikipedia.org/wiki/1980" TargetMode="External"/><Relationship Id="rId31" Type="http://schemas.openxmlformats.org/officeDocument/2006/relationships/hyperlink" Target="https://es.wikipedia.org/wiki/2020"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es.wikipedia.org/wiki/1955" TargetMode="External"/><Relationship Id="rId22" Type="http://schemas.openxmlformats.org/officeDocument/2006/relationships/hyperlink" Target="https://es.wikipedia.org/wiki/1995" TargetMode="External"/><Relationship Id="rId27" Type="http://schemas.openxmlformats.org/officeDocument/2006/relationships/hyperlink" Target="https://es.wikipedia.org/wiki/2011" TargetMode="External"/><Relationship Id="rId30" Type="http://schemas.openxmlformats.org/officeDocument/2006/relationships/hyperlink" Target="https://es.wikipedia.org/wiki/2019" TargetMode="External"/><Relationship Id="rId35" Type="http://schemas.openxmlformats.org/officeDocument/2006/relationships/image" Target="media/image3.jpeg"/><Relationship Id="rId8"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hyperlink" Target="https://es.wikipedia.org/wiki/1900" TargetMode="External"/><Relationship Id="rId17" Type="http://schemas.openxmlformats.org/officeDocument/2006/relationships/hyperlink" Target="https://es.wikipedia.org/wiki/1970" TargetMode="External"/><Relationship Id="rId25" Type="http://schemas.openxmlformats.org/officeDocument/2006/relationships/hyperlink" Target="https://es.wikipedia.org/wiki/2008" TargetMode="External"/><Relationship Id="rId33" Type="http://schemas.openxmlformats.org/officeDocument/2006/relationships/image" Target="media/image1.jpeg"/><Relationship Id="rId38"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6602</Words>
  <Characters>36316</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Cardona</dc:creator>
  <cp:keywords/>
  <dc:description/>
  <cp:lastModifiedBy>UNPA</cp:lastModifiedBy>
  <cp:revision>2</cp:revision>
  <dcterms:created xsi:type="dcterms:W3CDTF">2026-09-23T20:22:00Z</dcterms:created>
  <dcterms:modified xsi:type="dcterms:W3CDTF">2026-09-23T20:22:00Z</dcterms:modified>
</cp:coreProperties>
</file>