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84977" w14:textId="77777777" w:rsidR="00985C30" w:rsidRPr="006D68B5" w:rsidRDefault="00985C30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6D68B5">
        <w:rPr>
          <w:rFonts w:ascii="Arial" w:eastAsia="Calibri" w:hAnsi="Arial" w:cs="Arial"/>
          <w:b/>
          <w:sz w:val="24"/>
          <w:szCs w:val="24"/>
        </w:rPr>
        <w:t>UNIVERSIDAD DEL PACIFICO</w:t>
      </w:r>
    </w:p>
    <w:p w14:paraId="078734BF" w14:textId="77777777" w:rsidR="00985C30" w:rsidRPr="006D68B5" w:rsidRDefault="00E12906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6D68B5">
        <w:rPr>
          <w:rFonts w:ascii="Arial" w:eastAsia="Calibri" w:hAnsi="Arial" w:cs="Arial"/>
          <w:b/>
          <w:sz w:val="24"/>
          <w:szCs w:val="24"/>
        </w:rPr>
        <w:t>INGENIERIA EN SISTEMAS</w:t>
      </w:r>
    </w:p>
    <w:p w14:paraId="68FF470B" w14:textId="77777777" w:rsidR="00985C30" w:rsidRPr="006D68B5" w:rsidRDefault="00E12906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>INGENIERIA</w:t>
      </w:r>
      <w:r w:rsidR="0045069D" w:rsidRPr="006D68B5">
        <w:rPr>
          <w:rFonts w:ascii="Arial" w:hAnsi="Arial" w:cs="Arial"/>
          <w:b/>
          <w:sz w:val="24"/>
          <w:szCs w:val="24"/>
        </w:rPr>
        <w:t xml:space="preserve"> </w:t>
      </w:r>
      <w:r w:rsidR="00985C30" w:rsidRPr="006D68B5">
        <w:rPr>
          <w:rFonts w:ascii="Arial" w:hAnsi="Arial" w:cs="Arial"/>
          <w:b/>
          <w:sz w:val="24"/>
          <w:szCs w:val="24"/>
        </w:rPr>
        <w:t>ECONOMÍ</w:t>
      </w:r>
      <w:r w:rsidRPr="006D68B5">
        <w:rPr>
          <w:rFonts w:ascii="Arial" w:hAnsi="Arial" w:cs="Arial"/>
          <w:b/>
          <w:sz w:val="24"/>
          <w:szCs w:val="24"/>
        </w:rPr>
        <w:t>C</w:t>
      </w:r>
      <w:r w:rsidR="00985C30" w:rsidRPr="006D68B5">
        <w:rPr>
          <w:rFonts w:ascii="Arial" w:hAnsi="Arial" w:cs="Arial"/>
          <w:b/>
          <w:sz w:val="24"/>
          <w:szCs w:val="24"/>
        </w:rPr>
        <w:t xml:space="preserve">A </w:t>
      </w:r>
    </w:p>
    <w:p w14:paraId="24557206" w14:textId="79821E52" w:rsidR="00985C30" w:rsidRPr="006D68B5" w:rsidRDefault="00E000AF" w:rsidP="00985C30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PRIMER PARCIAL </w:t>
      </w:r>
      <w:r w:rsidR="00601077">
        <w:rPr>
          <w:rFonts w:ascii="Arial" w:eastAsia="Calibri" w:hAnsi="Arial" w:cs="Arial"/>
          <w:b/>
          <w:sz w:val="24"/>
          <w:szCs w:val="24"/>
        </w:rPr>
        <w:t>–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601077">
        <w:rPr>
          <w:rFonts w:ascii="Arial" w:eastAsia="Calibri" w:hAnsi="Arial" w:cs="Arial"/>
          <w:b/>
          <w:sz w:val="24"/>
          <w:szCs w:val="24"/>
        </w:rPr>
        <w:t>202</w:t>
      </w:r>
      <w:r w:rsidR="00D21A15">
        <w:rPr>
          <w:rFonts w:ascii="Arial" w:eastAsia="Calibri" w:hAnsi="Arial" w:cs="Arial"/>
          <w:b/>
          <w:sz w:val="24"/>
          <w:szCs w:val="24"/>
        </w:rPr>
        <w:t>6</w:t>
      </w:r>
      <w:r w:rsidR="00601077">
        <w:rPr>
          <w:rFonts w:ascii="Arial" w:eastAsia="Calibri" w:hAnsi="Arial" w:cs="Arial"/>
          <w:b/>
          <w:sz w:val="24"/>
          <w:szCs w:val="24"/>
        </w:rPr>
        <w:t>-1</w:t>
      </w:r>
    </w:p>
    <w:p w14:paraId="7D0421C6" w14:textId="77777777" w:rsidR="00142158" w:rsidRPr="006D68B5" w:rsidRDefault="00142158" w:rsidP="00985C30">
      <w:pPr>
        <w:spacing w:after="0" w:line="0" w:lineRule="atLeast"/>
        <w:rPr>
          <w:rFonts w:ascii="Arial" w:hAnsi="Arial" w:cs="Arial"/>
          <w:sz w:val="24"/>
          <w:szCs w:val="24"/>
        </w:rPr>
      </w:pPr>
    </w:p>
    <w:p w14:paraId="2290A1B7" w14:textId="77777777" w:rsidR="00397904" w:rsidRPr="006D68B5" w:rsidRDefault="00397904" w:rsidP="00AB0F0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 xml:space="preserve">    </w:t>
      </w:r>
      <w:r w:rsidR="00E000AF">
        <w:rPr>
          <w:rFonts w:ascii="Arial" w:hAnsi="Arial" w:cs="Arial"/>
          <w:b/>
          <w:sz w:val="24"/>
          <w:szCs w:val="24"/>
        </w:rPr>
        <w:t>2</w:t>
      </w:r>
      <w:r w:rsidR="00A21545" w:rsidRPr="006D68B5">
        <w:rPr>
          <w:rFonts w:ascii="Arial" w:hAnsi="Arial" w:cs="Arial"/>
          <w:b/>
          <w:sz w:val="24"/>
          <w:szCs w:val="24"/>
        </w:rPr>
        <w:t>0</w:t>
      </w:r>
      <w:r w:rsidRPr="006D68B5">
        <w:rPr>
          <w:rFonts w:ascii="Arial" w:hAnsi="Arial" w:cs="Arial"/>
          <w:b/>
          <w:sz w:val="24"/>
          <w:szCs w:val="24"/>
        </w:rPr>
        <w:t>%</w:t>
      </w:r>
    </w:p>
    <w:p w14:paraId="2198BBD4" w14:textId="77777777" w:rsidR="00E12906" w:rsidRPr="006D68B5" w:rsidRDefault="00B17FB6" w:rsidP="00E12906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Cuáles son los factores</w:t>
      </w:r>
      <w:r w:rsidR="00DA0723" w:rsidRPr="006D68B5">
        <w:rPr>
          <w:rFonts w:ascii="Arial" w:hAnsi="Arial" w:cs="Arial"/>
          <w:sz w:val="24"/>
          <w:szCs w:val="24"/>
        </w:rPr>
        <w:t>, por las cuales se prefiere recibir una cantidad de dinero hoy</w:t>
      </w:r>
      <w:r w:rsidR="00DF6FA9" w:rsidRPr="006D68B5">
        <w:rPr>
          <w:rFonts w:ascii="Arial" w:hAnsi="Arial" w:cs="Arial"/>
          <w:sz w:val="24"/>
          <w:szCs w:val="24"/>
        </w:rPr>
        <w:t xml:space="preserve">, </w:t>
      </w:r>
      <w:r w:rsidR="00DA0723" w:rsidRPr="006D68B5">
        <w:rPr>
          <w:rFonts w:ascii="Arial" w:hAnsi="Arial" w:cs="Arial"/>
          <w:sz w:val="24"/>
          <w:szCs w:val="24"/>
        </w:rPr>
        <w:t xml:space="preserve"> y</w:t>
      </w:r>
      <w:r w:rsidR="00DF6FA9" w:rsidRPr="006D68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no dentro de un año, explíquelas. </w:t>
      </w:r>
      <w:r w:rsidR="00DA0723" w:rsidRPr="006D68B5">
        <w:rPr>
          <w:rFonts w:ascii="Arial" w:hAnsi="Arial" w:cs="Arial"/>
          <w:sz w:val="24"/>
          <w:szCs w:val="24"/>
        </w:rPr>
        <w:t xml:space="preserve"> </w:t>
      </w:r>
    </w:p>
    <w:p w14:paraId="7B6A7F64" w14:textId="77777777" w:rsidR="00B17FB6" w:rsidRDefault="00B17FB6" w:rsidP="00906CD1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Cuál es el papel que desempañan los ingenieros dentro de una compañía en la toma de decisiones</w:t>
      </w:r>
    </w:p>
    <w:p w14:paraId="3FA61531" w14:textId="77777777" w:rsidR="00B17FB6" w:rsidRPr="00B17FB6" w:rsidRDefault="00DF6FA9" w:rsidP="00B17FB6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Enuncie los conceptos relacionados con el valor del dinero a través del tiempo.</w:t>
      </w:r>
      <w:r w:rsidR="00A57EDF" w:rsidRPr="006D68B5">
        <w:rPr>
          <w:rFonts w:ascii="Arial" w:hAnsi="Arial" w:cs="Arial"/>
          <w:sz w:val="24"/>
          <w:szCs w:val="24"/>
        </w:rPr>
        <w:t xml:space="preserve"> </w:t>
      </w:r>
    </w:p>
    <w:p w14:paraId="6187C800" w14:textId="77777777" w:rsidR="00906CD1" w:rsidRPr="00906CD1" w:rsidRDefault="00906CD1" w:rsidP="00906CD1">
      <w:pPr>
        <w:pStyle w:val="Prrafodelista"/>
        <w:ind w:left="1084"/>
        <w:jc w:val="both"/>
        <w:rPr>
          <w:rFonts w:ascii="Arial" w:hAnsi="Arial" w:cs="Arial"/>
          <w:sz w:val="24"/>
          <w:szCs w:val="24"/>
        </w:rPr>
      </w:pPr>
    </w:p>
    <w:p w14:paraId="3110819E" w14:textId="77777777" w:rsidR="00926E92" w:rsidRPr="006D68B5" w:rsidRDefault="00AB0F03" w:rsidP="006D68B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 xml:space="preserve">Responda </w:t>
      </w:r>
      <w:r w:rsidR="008E3559" w:rsidRPr="006D68B5">
        <w:rPr>
          <w:rFonts w:ascii="Arial" w:hAnsi="Arial" w:cs="Arial"/>
          <w:b/>
          <w:sz w:val="24"/>
          <w:szCs w:val="24"/>
        </w:rPr>
        <w:t>las preguntas</w:t>
      </w:r>
      <w:r w:rsidR="00EC0F16" w:rsidRPr="006D68B5">
        <w:rPr>
          <w:rFonts w:ascii="Arial" w:hAnsi="Arial" w:cs="Arial"/>
          <w:b/>
          <w:sz w:val="24"/>
          <w:szCs w:val="24"/>
        </w:rPr>
        <w:t xml:space="preserve"> de</w:t>
      </w:r>
      <w:r w:rsidRPr="006D68B5">
        <w:rPr>
          <w:rFonts w:ascii="Arial" w:hAnsi="Arial" w:cs="Arial"/>
          <w:b/>
          <w:sz w:val="24"/>
          <w:szCs w:val="24"/>
        </w:rPr>
        <w:t xml:space="preserve"> acuerdo con la siguiente información:</w:t>
      </w:r>
      <w:r w:rsidR="006D68B5" w:rsidRPr="006D68B5">
        <w:rPr>
          <w:rFonts w:ascii="Arial" w:hAnsi="Arial" w:cs="Arial"/>
          <w:b/>
          <w:sz w:val="24"/>
          <w:szCs w:val="24"/>
        </w:rPr>
        <w:t xml:space="preserve"> 1</w:t>
      </w:r>
      <w:r w:rsidR="008E3559" w:rsidRPr="006D68B5">
        <w:rPr>
          <w:rFonts w:ascii="Arial" w:hAnsi="Arial" w:cs="Arial"/>
          <w:b/>
          <w:sz w:val="24"/>
          <w:szCs w:val="24"/>
        </w:rPr>
        <w:t>0</w:t>
      </w:r>
      <w:r w:rsidR="00B708FA" w:rsidRPr="006D68B5">
        <w:rPr>
          <w:rFonts w:ascii="Arial" w:hAnsi="Arial" w:cs="Arial"/>
          <w:b/>
          <w:sz w:val="24"/>
          <w:szCs w:val="24"/>
        </w:rPr>
        <w:t>%</w:t>
      </w:r>
    </w:p>
    <w:p w14:paraId="6149472A" w14:textId="77777777" w:rsidR="00160C1D" w:rsidRPr="006D68B5" w:rsidRDefault="00AB0F03" w:rsidP="00FF7901">
      <w:pPr>
        <w:ind w:left="360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 xml:space="preserve">La pregunta puede estar precedida por un contexto siempre verdadero, el cual es una información que le ayuda a comprender la pregunta.  Luego aparece una información (que puede ser falsa o verdadera) seguida de una razón que la explica (puede ser también falsa o verdadera) determine la respuesta correcta </w:t>
      </w:r>
      <w:r w:rsidR="00910FDA" w:rsidRPr="006D68B5">
        <w:rPr>
          <w:rFonts w:ascii="Arial" w:hAnsi="Arial" w:cs="Arial"/>
          <w:sz w:val="24"/>
          <w:szCs w:val="24"/>
        </w:rPr>
        <w:t>de acuerdo con el cuadro que aparece a continuación.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8826"/>
        <w:gridCol w:w="550"/>
      </w:tblGrid>
      <w:tr w:rsidR="00160C1D" w:rsidRPr="006D68B5" w14:paraId="0D894A1F" w14:textId="77777777" w:rsidTr="00160C1D">
        <w:tc>
          <w:tcPr>
            <w:tcW w:w="0" w:type="auto"/>
          </w:tcPr>
          <w:p w14:paraId="533BFC02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Si la afirmación y la razón son verdaderas y la razón es una explicación correcta de la afirmación, rellene con el ovalo</w:t>
            </w:r>
          </w:p>
        </w:tc>
        <w:tc>
          <w:tcPr>
            <w:tcW w:w="0" w:type="auto"/>
          </w:tcPr>
          <w:p w14:paraId="3F3FCC31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(A)</w:t>
            </w:r>
          </w:p>
        </w:tc>
      </w:tr>
      <w:tr w:rsidR="00160C1D" w:rsidRPr="006D68B5" w14:paraId="71AD2645" w14:textId="77777777" w:rsidTr="00160C1D">
        <w:tc>
          <w:tcPr>
            <w:tcW w:w="0" w:type="auto"/>
          </w:tcPr>
          <w:p w14:paraId="66ED4454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 xml:space="preserve">Si la afirmación y la razón son verdaderas, pero la razón no es una explicación correcta de la afirmación rellene con el ovalo.                                  </w:t>
            </w:r>
          </w:p>
        </w:tc>
        <w:tc>
          <w:tcPr>
            <w:tcW w:w="0" w:type="auto"/>
          </w:tcPr>
          <w:p w14:paraId="376325C7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(B)</w:t>
            </w:r>
          </w:p>
        </w:tc>
      </w:tr>
      <w:tr w:rsidR="00160C1D" w:rsidRPr="006D68B5" w14:paraId="7AB59600" w14:textId="77777777" w:rsidTr="00160C1D">
        <w:tc>
          <w:tcPr>
            <w:tcW w:w="0" w:type="auto"/>
          </w:tcPr>
          <w:p w14:paraId="1AA22340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 xml:space="preserve">Si la afirmación es verdadera y la razón es una proposición falsa rellene con el ovalo.  </w:t>
            </w:r>
          </w:p>
        </w:tc>
        <w:tc>
          <w:tcPr>
            <w:tcW w:w="0" w:type="auto"/>
          </w:tcPr>
          <w:p w14:paraId="592EFD3B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(C)</w:t>
            </w:r>
          </w:p>
        </w:tc>
      </w:tr>
      <w:tr w:rsidR="00160C1D" w:rsidRPr="006D68B5" w14:paraId="4FF6F348" w14:textId="77777777" w:rsidTr="00160C1D">
        <w:tc>
          <w:tcPr>
            <w:tcW w:w="0" w:type="auto"/>
          </w:tcPr>
          <w:p w14:paraId="2348687A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Si la afirmación es falsa, pero la proposición es verdadera rellene con el ovalo.</w:t>
            </w:r>
          </w:p>
        </w:tc>
        <w:tc>
          <w:tcPr>
            <w:tcW w:w="0" w:type="auto"/>
          </w:tcPr>
          <w:p w14:paraId="2BDCC825" w14:textId="77777777" w:rsidR="00160C1D" w:rsidRPr="006D68B5" w:rsidRDefault="00160C1D" w:rsidP="00AB0F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68B5">
              <w:rPr>
                <w:rFonts w:ascii="Arial" w:hAnsi="Arial" w:cs="Arial"/>
                <w:sz w:val="24"/>
                <w:szCs w:val="24"/>
              </w:rPr>
              <w:t>(D)</w:t>
            </w:r>
          </w:p>
        </w:tc>
      </w:tr>
    </w:tbl>
    <w:p w14:paraId="4FDFE1B4" w14:textId="77777777" w:rsidR="005111DE" w:rsidRPr="006D68B5" w:rsidRDefault="005111DE" w:rsidP="00160C1D">
      <w:pPr>
        <w:jc w:val="both"/>
        <w:rPr>
          <w:rFonts w:ascii="Arial" w:hAnsi="Arial" w:cs="Arial"/>
          <w:sz w:val="24"/>
          <w:szCs w:val="24"/>
        </w:rPr>
      </w:pPr>
    </w:p>
    <w:p w14:paraId="5AE29A58" w14:textId="77777777" w:rsidR="00906CD1" w:rsidRPr="006D68B5" w:rsidRDefault="00B17FB6" w:rsidP="00906CD1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 balance general es una forma conveniente y sistemática de organizar tres elementos fundamentales de las finanzas de una empresa.</w:t>
      </w:r>
    </w:p>
    <w:p w14:paraId="424807A6" w14:textId="77777777" w:rsidR="00906CD1" w:rsidRPr="006D68B5" w:rsidRDefault="00906CD1" w:rsidP="00906CD1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605A3170" w14:textId="77777777" w:rsidR="00906CD1" w:rsidRPr="006D68B5" w:rsidRDefault="00906CD1" w:rsidP="00906CD1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 xml:space="preserve">Por que </w:t>
      </w:r>
    </w:p>
    <w:p w14:paraId="7F27701F" w14:textId="77777777" w:rsidR="00906CD1" w:rsidRPr="006D68B5" w:rsidRDefault="00B17FB6" w:rsidP="00906CD1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inversiones temporales generan una determinada rentabilidad y generalmente deben ser inversiones de las cuales se pueden hacer uso en términos inferior a un año </w:t>
      </w:r>
      <w:r w:rsidR="00906CD1" w:rsidRPr="006D68B5">
        <w:rPr>
          <w:rFonts w:ascii="Arial" w:hAnsi="Arial" w:cs="Arial"/>
          <w:sz w:val="24"/>
          <w:szCs w:val="24"/>
        </w:rPr>
        <w:t>(    )</w:t>
      </w:r>
    </w:p>
    <w:p w14:paraId="27055EAF" w14:textId="77777777" w:rsidR="008E0D92" w:rsidRPr="006D68B5" w:rsidRDefault="00906CD1" w:rsidP="006D68B5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balance general debe mostrar con claridad el nombre de la empresa a la cual pertenece y a la fecha de corte a la cual se realiza por una parte se reflejan los activos de la compañía, mientras que en otro lado se reflejan los pasivos y patrimonio </w:t>
      </w:r>
      <w:r w:rsidR="00882BBB" w:rsidRPr="006D68B5">
        <w:rPr>
          <w:rFonts w:ascii="Arial" w:hAnsi="Arial" w:cs="Arial"/>
          <w:sz w:val="24"/>
          <w:szCs w:val="24"/>
        </w:rPr>
        <w:t xml:space="preserve"> </w:t>
      </w:r>
    </w:p>
    <w:p w14:paraId="140E1826" w14:textId="77777777" w:rsidR="002B6B6E" w:rsidRPr="006D68B5" w:rsidRDefault="002B6B6E" w:rsidP="002B6B6E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7BC12299" w14:textId="77777777" w:rsidR="002B6B6E" w:rsidRPr="006D68B5" w:rsidRDefault="002B6B6E" w:rsidP="002B6B6E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 xml:space="preserve">Por que </w:t>
      </w:r>
    </w:p>
    <w:p w14:paraId="3B593BA6" w14:textId="77777777" w:rsidR="006503CA" w:rsidRDefault="00906CD1" w:rsidP="00906CD1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balance general la política de inversión debe ser igual a la política financiera</w:t>
      </w:r>
      <w:r w:rsidR="00E12906" w:rsidRPr="006D68B5">
        <w:rPr>
          <w:rFonts w:ascii="Arial" w:hAnsi="Arial" w:cs="Arial"/>
          <w:sz w:val="24"/>
          <w:szCs w:val="24"/>
        </w:rPr>
        <w:t xml:space="preserve"> (    )</w:t>
      </w:r>
      <w:r>
        <w:rPr>
          <w:rFonts w:ascii="Arial" w:hAnsi="Arial" w:cs="Arial"/>
          <w:sz w:val="24"/>
          <w:szCs w:val="24"/>
        </w:rPr>
        <w:t>.</w:t>
      </w:r>
    </w:p>
    <w:p w14:paraId="695210B7" w14:textId="77777777" w:rsidR="00852C10" w:rsidRPr="006D68B5" w:rsidRDefault="00852C10" w:rsidP="00906CD1">
      <w:pPr>
        <w:ind w:left="708"/>
        <w:jc w:val="both"/>
        <w:rPr>
          <w:rFonts w:ascii="Arial" w:hAnsi="Arial" w:cs="Arial"/>
          <w:sz w:val="24"/>
          <w:szCs w:val="24"/>
        </w:rPr>
      </w:pPr>
    </w:p>
    <w:p w14:paraId="0C582C47" w14:textId="77777777" w:rsidR="00906CD1" w:rsidRPr="00906CD1" w:rsidRDefault="00E000AF" w:rsidP="00E12906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D68B5" w:rsidRPr="00906CD1">
        <w:rPr>
          <w:rFonts w:ascii="Arial" w:hAnsi="Arial" w:cs="Arial"/>
          <w:b/>
          <w:sz w:val="24"/>
          <w:szCs w:val="24"/>
        </w:rPr>
        <w:t xml:space="preserve">0% </w:t>
      </w:r>
    </w:p>
    <w:p w14:paraId="2DA75392" w14:textId="77777777" w:rsidR="00E12906" w:rsidRPr="006D68B5" w:rsidRDefault="00B17FB6" w:rsidP="00E12906">
      <w:pPr>
        <w:pStyle w:val="Prrafodelista"/>
        <w:tabs>
          <w:tab w:val="left" w:pos="444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Cuáles son los principios fundamentales en la ingeniería económica, explíquelos. </w:t>
      </w:r>
      <w:r w:rsidR="00E12906" w:rsidRPr="006D68B5">
        <w:rPr>
          <w:rFonts w:ascii="Arial" w:hAnsi="Arial" w:cs="Arial"/>
          <w:sz w:val="24"/>
          <w:szCs w:val="24"/>
        </w:rPr>
        <w:tab/>
      </w:r>
    </w:p>
    <w:p w14:paraId="073DCF3A" w14:textId="77777777" w:rsidR="00E12906" w:rsidRPr="006D68B5" w:rsidRDefault="00E12906" w:rsidP="00E12906">
      <w:pPr>
        <w:pStyle w:val="Prrafodelista"/>
        <w:tabs>
          <w:tab w:val="left" w:pos="4440"/>
        </w:tabs>
        <w:jc w:val="both"/>
        <w:rPr>
          <w:rFonts w:ascii="Arial" w:hAnsi="Arial" w:cs="Arial"/>
          <w:sz w:val="24"/>
          <w:szCs w:val="24"/>
        </w:rPr>
      </w:pPr>
    </w:p>
    <w:p w14:paraId="6943869C" w14:textId="77777777" w:rsidR="00906CD1" w:rsidRPr="00906CD1" w:rsidRDefault="00906CD1" w:rsidP="006D68B5">
      <w:pPr>
        <w:pStyle w:val="Prrafodelista"/>
        <w:numPr>
          <w:ilvl w:val="0"/>
          <w:numId w:val="16"/>
        </w:numPr>
        <w:tabs>
          <w:tab w:val="left" w:pos="444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D68B5" w:rsidRPr="00906CD1">
        <w:rPr>
          <w:rFonts w:ascii="Arial" w:hAnsi="Arial" w:cs="Arial"/>
          <w:b/>
          <w:sz w:val="24"/>
          <w:szCs w:val="24"/>
        </w:rPr>
        <w:t xml:space="preserve">0% </w:t>
      </w:r>
    </w:p>
    <w:p w14:paraId="5E9004C2" w14:textId="77777777" w:rsidR="00E12906" w:rsidRPr="006D68B5" w:rsidRDefault="00E12906" w:rsidP="00906CD1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Un procedimiento muy popular utilizado para considerar el desarrollo y selección de</w:t>
      </w:r>
      <w:r w:rsidR="00DA0723" w:rsidRPr="006D68B5">
        <w:rPr>
          <w:rFonts w:ascii="Arial" w:hAnsi="Arial" w:cs="Arial"/>
          <w:sz w:val="24"/>
          <w:szCs w:val="24"/>
        </w:rPr>
        <w:t xml:space="preserve"> alternativas en la</w:t>
      </w:r>
      <w:r w:rsidRPr="006D68B5">
        <w:rPr>
          <w:rFonts w:ascii="Arial" w:hAnsi="Arial" w:cs="Arial"/>
          <w:sz w:val="24"/>
          <w:szCs w:val="24"/>
        </w:rPr>
        <w:t xml:space="preserve"> solución de problemas</w:t>
      </w:r>
      <w:r w:rsidR="00DA0723" w:rsidRPr="006D68B5">
        <w:rPr>
          <w:rFonts w:ascii="Arial" w:hAnsi="Arial" w:cs="Arial"/>
          <w:sz w:val="24"/>
          <w:szCs w:val="24"/>
        </w:rPr>
        <w:t xml:space="preserve"> es el proceso de toma de decisiones.</w:t>
      </w:r>
    </w:p>
    <w:p w14:paraId="56136A81" w14:textId="77777777" w:rsidR="00E12906" w:rsidRDefault="00E12906" w:rsidP="006D68B5">
      <w:pPr>
        <w:tabs>
          <w:tab w:val="left" w:pos="4440"/>
        </w:tabs>
        <w:ind w:left="708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¿Cuáles son los pasos habituales en la solución de estos problemas</w:t>
      </w:r>
      <w:r w:rsidR="006D68B5" w:rsidRPr="006D68B5">
        <w:rPr>
          <w:rFonts w:ascii="Arial" w:hAnsi="Arial" w:cs="Arial"/>
          <w:sz w:val="24"/>
          <w:szCs w:val="24"/>
        </w:rPr>
        <w:t>,</w:t>
      </w:r>
      <w:r w:rsidR="00E74A11">
        <w:rPr>
          <w:rFonts w:ascii="Arial" w:hAnsi="Arial" w:cs="Arial"/>
          <w:sz w:val="24"/>
          <w:szCs w:val="24"/>
        </w:rPr>
        <w:t xml:space="preserve"> </w:t>
      </w:r>
      <w:r w:rsidR="006D68B5" w:rsidRPr="006D68B5">
        <w:rPr>
          <w:rFonts w:ascii="Arial" w:hAnsi="Arial" w:cs="Arial"/>
          <w:sz w:val="24"/>
          <w:szCs w:val="24"/>
        </w:rPr>
        <w:t>explíquelos</w:t>
      </w:r>
      <w:r w:rsidRPr="006D68B5">
        <w:rPr>
          <w:rFonts w:ascii="Arial" w:hAnsi="Arial" w:cs="Arial"/>
          <w:sz w:val="24"/>
          <w:szCs w:val="24"/>
        </w:rPr>
        <w:t>?</w:t>
      </w:r>
      <w:r w:rsidR="008E3559" w:rsidRPr="006D68B5">
        <w:rPr>
          <w:rFonts w:ascii="Arial" w:hAnsi="Arial" w:cs="Arial"/>
          <w:sz w:val="24"/>
          <w:szCs w:val="24"/>
        </w:rPr>
        <w:t xml:space="preserve"> </w:t>
      </w:r>
    </w:p>
    <w:p w14:paraId="41E9C382" w14:textId="77777777" w:rsidR="00906CD1" w:rsidRPr="00906CD1" w:rsidRDefault="00E000AF" w:rsidP="00461A5D">
      <w:pPr>
        <w:pStyle w:val="Prrafodelista"/>
        <w:numPr>
          <w:ilvl w:val="0"/>
          <w:numId w:val="16"/>
        </w:numPr>
        <w:tabs>
          <w:tab w:val="left" w:pos="444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461A5D" w:rsidRPr="00906CD1">
        <w:rPr>
          <w:rFonts w:ascii="Arial" w:hAnsi="Arial" w:cs="Arial"/>
          <w:b/>
          <w:sz w:val="24"/>
          <w:szCs w:val="24"/>
        </w:rPr>
        <w:t xml:space="preserve">0% </w:t>
      </w:r>
    </w:p>
    <w:p w14:paraId="3FFE3A9A" w14:textId="77777777" w:rsidR="00461A5D" w:rsidRPr="00461A5D" w:rsidRDefault="006D68B5" w:rsidP="00906CD1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b/>
          <w:sz w:val="24"/>
          <w:szCs w:val="24"/>
        </w:rPr>
      </w:pPr>
      <w:r w:rsidRPr="00461A5D">
        <w:rPr>
          <w:rFonts w:ascii="Arial" w:hAnsi="Arial" w:cs="Arial"/>
          <w:b/>
          <w:sz w:val="24"/>
          <w:szCs w:val="24"/>
        </w:rPr>
        <w:t>VF= VP (1+i)</w:t>
      </w:r>
      <w:r w:rsidR="003904F2" w:rsidRPr="00461A5D">
        <w:rPr>
          <w:rFonts w:ascii="Arial" w:hAnsi="Arial" w:cs="Arial"/>
          <w:b/>
          <w:sz w:val="24"/>
          <w:szCs w:val="24"/>
          <w:vertAlign w:val="superscript"/>
        </w:rPr>
        <w:t>n</w:t>
      </w:r>
      <w:r w:rsidR="003904F2" w:rsidRPr="00A54C26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171B00C3" w14:textId="77777777" w:rsidR="00A54C26" w:rsidRDefault="00461A5D" w:rsidP="00A54C26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los nombres y significado de esta fórmula y para qué sirve.</w:t>
      </w:r>
    </w:p>
    <w:p w14:paraId="01F8F204" w14:textId="77777777" w:rsidR="00B17FB6" w:rsidRDefault="00B17FB6" w:rsidP="00A54C26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sz w:val="24"/>
          <w:szCs w:val="24"/>
        </w:rPr>
      </w:pPr>
    </w:p>
    <w:p w14:paraId="46692745" w14:textId="77777777" w:rsidR="00B17FB6" w:rsidRPr="00A54C26" w:rsidRDefault="00B17FB6" w:rsidP="00A54C26">
      <w:pPr>
        <w:pStyle w:val="Prrafodelista"/>
        <w:tabs>
          <w:tab w:val="left" w:pos="4440"/>
        </w:tabs>
        <w:ind w:left="64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tres pasos demuestre VF=</w:t>
      </w:r>
      <w:r w:rsidRPr="00B17FB6">
        <w:rPr>
          <w:rFonts w:ascii="Arial" w:hAnsi="Arial" w:cs="Arial"/>
          <w:sz w:val="24"/>
          <w:szCs w:val="24"/>
        </w:rPr>
        <w:t>VP (1+i)</w:t>
      </w:r>
      <w:r w:rsidRPr="00B17FB6">
        <w:rPr>
          <w:rFonts w:ascii="Arial" w:hAnsi="Arial" w:cs="Arial"/>
          <w:sz w:val="24"/>
          <w:szCs w:val="24"/>
          <w:vertAlign w:val="superscript"/>
        </w:rPr>
        <w:t>n</w:t>
      </w:r>
    </w:p>
    <w:p w14:paraId="4B14552A" w14:textId="77777777" w:rsidR="00882BBB" w:rsidRPr="006D68B5" w:rsidRDefault="00882BBB" w:rsidP="00882BBB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66140798" w14:textId="77777777" w:rsidR="00F556D1" w:rsidRDefault="00F556D1" w:rsidP="00275DD7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9743C2B" w14:textId="77777777" w:rsidR="00F556D1" w:rsidRPr="006D68B5" w:rsidRDefault="00F556D1" w:rsidP="00275DD7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B351150" w14:textId="77777777" w:rsidR="00906CD1" w:rsidRDefault="00906CD1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DE62624" w14:textId="77777777" w:rsidR="00906CD1" w:rsidRDefault="00906CD1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1522B7D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85B305B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D5AD3A6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407650CF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606F64F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423F7C3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2E4BD1F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C381A76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F5C16A8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4ADDF330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FC74F34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5C3664C4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DC49C1B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AA576AC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68C68D88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24308D93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75B3FAD8" w14:textId="77777777" w:rsidR="00E000AF" w:rsidRDefault="00E000AF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14AB2463" w14:textId="77777777" w:rsidR="003A5670" w:rsidRPr="006D68B5" w:rsidRDefault="00B708FA" w:rsidP="00BE3896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ab/>
      </w:r>
    </w:p>
    <w:p w14:paraId="049F9D72" w14:textId="77777777" w:rsidR="006D68B5" w:rsidRPr="006D68B5" w:rsidRDefault="006955CA" w:rsidP="006D68B5">
      <w:pPr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>Walter Caicedo</w:t>
      </w:r>
    </w:p>
    <w:p w14:paraId="7A67C9B8" w14:textId="77777777" w:rsidR="006955CA" w:rsidRPr="006D68B5" w:rsidRDefault="006955CA" w:rsidP="006D68B5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6D68B5">
        <w:rPr>
          <w:rFonts w:ascii="Arial" w:hAnsi="Arial" w:cs="Arial"/>
          <w:sz w:val="24"/>
          <w:szCs w:val="24"/>
        </w:rPr>
        <w:t>Docente</w:t>
      </w:r>
    </w:p>
    <w:p w14:paraId="7AB29798" w14:textId="77777777" w:rsidR="006D68B5" w:rsidRPr="006D68B5" w:rsidRDefault="006D68B5" w:rsidP="006D68B5">
      <w:pPr>
        <w:spacing w:after="0" w:line="0" w:lineRule="atLeast"/>
        <w:jc w:val="both"/>
        <w:rPr>
          <w:rFonts w:ascii="Arial" w:hAnsi="Arial" w:cs="Arial"/>
          <w:b/>
          <w:sz w:val="24"/>
          <w:szCs w:val="24"/>
        </w:rPr>
      </w:pPr>
    </w:p>
    <w:p w14:paraId="306E96E2" w14:textId="77777777" w:rsidR="00CC60F9" w:rsidRPr="006D68B5" w:rsidRDefault="00CC60F9" w:rsidP="006955CA">
      <w:pPr>
        <w:jc w:val="both"/>
        <w:rPr>
          <w:rFonts w:ascii="Arial" w:hAnsi="Arial" w:cs="Arial"/>
          <w:b/>
          <w:sz w:val="24"/>
          <w:szCs w:val="24"/>
        </w:rPr>
      </w:pPr>
      <w:r w:rsidRPr="006D68B5">
        <w:rPr>
          <w:rFonts w:ascii="Arial" w:hAnsi="Arial" w:cs="Arial"/>
          <w:b/>
          <w:sz w:val="24"/>
          <w:szCs w:val="24"/>
        </w:rPr>
        <w:t xml:space="preserve">Éxitos </w:t>
      </w:r>
    </w:p>
    <w:sectPr w:rsidR="00CC60F9" w:rsidRPr="006D68B5" w:rsidSect="005D39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F1002"/>
    <w:multiLevelType w:val="hybridMultilevel"/>
    <w:tmpl w:val="E8023128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C51B8"/>
    <w:multiLevelType w:val="hybridMultilevel"/>
    <w:tmpl w:val="90FA691A"/>
    <w:lvl w:ilvl="0" w:tplc="975E58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F046B9"/>
    <w:multiLevelType w:val="hybridMultilevel"/>
    <w:tmpl w:val="21B6BE0A"/>
    <w:lvl w:ilvl="0" w:tplc="FF0634E2">
      <w:start w:val="1"/>
      <w:numFmt w:val="lowerLetter"/>
      <w:lvlText w:val="%1."/>
      <w:lvlJc w:val="left"/>
      <w:pPr>
        <w:ind w:left="1084" w:hanging="375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640D0"/>
    <w:multiLevelType w:val="hybridMultilevel"/>
    <w:tmpl w:val="E70C46F2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53B46"/>
    <w:multiLevelType w:val="hybridMultilevel"/>
    <w:tmpl w:val="CFD6EB4C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0A59"/>
    <w:multiLevelType w:val="hybridMultilevel"/>
    <w:tmpl w:val="989882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C5ED4"/>
    <w:multiLevelType w:val="hybridMultilevel"/>
    <w:tmpl w:val="C4CA268A"/>
    <w:lvl w:ilvl="0" w:tplc="CBF62634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7F50E4E"/>
    <w:multiLevelType w:val="hybridMultilevel"/>
    <w:tmpl w:val="B9F8D10E"/>
    <w:lvl w:ilvl="0" w:tplc="BB46E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72B98"/>
    <w:multiLevelType w:val="hybridMultilevel"/>
    <w:tmpl w:val="026425B6"/>
    <w:lvl w:ilvl="0" w:tplc="9A74B9C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22770"/>
    <w:multiLevelType w:val="hybridMultilevel"/>
    <w:tmpl w:val="3B904B7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64EE8"/>
    <w:multiLevelType w:val="hybridMultilevel"/>
    <w:tmpl w:val="ADF2C4D0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65344"/>
    <w:multiLevelType w:val="hybridMultilevel"/>
    <w:tmpl w:val="C720D226"/>
    <w:lvl w:ilvl="0" w:tplc="69C87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016904"/>
    <w:multiLevelType w:val="hybridMultilevel"/>
    <w:tmpl w:val="F8821DFC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163B99"/>
    <w:multiLevelType w:val="hybridMultilevel"/>
    <w:tmpl w:val="A7CE28FA"/>
    <w:lvl w:ilvl="0" w:tplc="2668F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CD0027"/>
    <w:multiLevelType w:val="hybridMultilevel"/>
    <w:tmpl w:val="C4A0A610"/>
    <w:lvl w:ilvl="0" w:tplc="8F540C2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04682"/>
    <w:multiLevelType w:val="hybridMultilevel"/>
    <w:tmpl w:val="C974DFDC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D2541"/>
    <w:multiLevelType w:val="hybridMultilevel"/>
    <w:tmpl w:val="464658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4"/>
  </w:num>
  <w:num w:numId="5">
    <w:abstractNumId w:val="10"/>
  </w:num>
  <w:num w:numId="6">
    <w:abstractNumId w:val="1"/>
  </w:num>
  <w:num w:numId="7">
    <w:abstractNumId w:val="13"/>
  </w:num>
  <w:num w:numId="8">
    <w:abstractNumId w:val="12"/>
  </w:num>
  <w:num w:numId="9">
    <w:abstractNumId w:val="3"/>
  </w:num>
  <w:num w:numId="10">
    <w:abstractNumId w:val="16"/>
  </w:num>
  <w:num w:numId="11">
    <w:abstractNumId w:val="5"/>
  </w:num>
  <w:num w:numId="12">
    <w:abstractNumId w:val="7"/>
  </w:num>
  <w:num w:numId="13">
    <w:abstractNumId w:val="11"/>
  </w:num>
  <w:num w:numId="14">
    <w:abstractNumId w:val="14"/>
  </w:num>
  <w:num w:numId="15">
    <w:abstractNumId w:val="2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191"/>
    <w:rsid w:val="00041EBA"/>
    <w:rsid w:val="000C0B48"/>
    <w:rsid w:val="00102CDD"/>
    <w:rsid w:val="00113224"/>
    <w:rsid w:val="00142158"/>
    <w:rsid w:val="0015408D"/>
    <w:rsid w:val="00160C1D"/>
    <w:rsid w:val="00167453"/>
    <w:rsid w:val="001F3ED9"/>
    <w:rsid w:val="002143CD"/>
    <w:rsid w:val="002401F2"/>
    <w:rsid w:val="0025687F"/>
    <w:rsid w:val="00275DD7"/>
    <w:rsid w:val="002B283D"/>
    <w:rsid w:val="002B6B6E"/>
    <w:rsid w:val="002D4086"/>
    <w:rsid w:val="002F1F15"/>
    <w:rsid w:val="003904F2"/>
    <w:rsid w:val="00393BB9"/>
    <w:rsid w:val="00397904"/>
    <w:rsid w:val="003A5670"/>
    <w:rsid w:val="003C2ADB"/>
    <w:rsid w:val="003D2B70"/>
    <w:rsid w:val="00446CCC"/>
    <w:rsid w:val="0045069D"/>
    <w:rsid w:val="00454EF6"/>
    <w:rsid w:val="00461A5D"/>
    <w:rsid w:val="004B0FF8"/>
    <w:rsid w:val="004B323D"/>
    <w:rsid w:val="004E0D6B"/>
    <w:rsid w:val="004F2768"/>
    <w:rsid w:val="005111DE"/>
    <w:rsid w:val="005224EF"/>
    <w:rsid w:val="00536CF9"/>
    <w:rsid w:val="00550DDE"/>
    <w:rsid w:val="005913DC"/>
    <w:rsid w:val="00591E07"/>
    <w:rsid w:val="005B5DAE"/>
    <w:rsid w:val="005C0129"/>
    <w:rsid w:val="005D399E"/>
    <w:rsid w:val="005E1E6A"/>
    <w:rsid w:val="005F6565"/>
    <w:rsid w:val="00601077"/>
    <w:rsid w:val="0060571B"/>
    <w:rsid w:val="00634C4E"/>
    <w:rsid w:val="00636266"/>
    <w:rsid w:val="006503CA"/>
    <w:rsid w:val="00693E97"/>
    <w:rsid w:val="006955CA"/>
    <w:rsid w:val="006A1AEB"/>
    <w:rsid w:val="006D68B5"/>
    <w:rsid w:val="00707D06"/>
    <w:rsid w:val="00735096"/>
    <w:rsid w:val="007B4A24"/>
    <w:rsid w:val="007D7102"/>
    <w:rsid w:val="00817DB0"/>
    <w:rsid w:val="008242D5"/>
    <w:rsid w:val="00852C10"/>
    <w:rsid w:val="00882BBB"/>
    <w:rsid w:val="008C2E7B"/>
    <w:rsid w:val="008E0D92"/>
    <w:rsid w:val="008E3559"/>
    <w:rsid w:val="008E775E"/>
    <w:rsid w:val="008F200C"/>
    <w:rsid w:val="00904493"/>
    <w:rsid w:val="00906CD1"/>
    <w:rsid w:val="00910FDA"/>
    <w:rsid w:val="00926E92"/>
    <w:rsid w:val="00927C49"/>
    <w:rsid w:val="00965FC3"/>
    <w:rsid w:val="00985C30"/>
    <w:rsid w:val="00994816"/>
    <w:rsid w:val="009A7F7A"/>
    <w:rsid w:val="009C4A81"/>
    <w:rsid w:val="009D725F"/>
    <w:rsid w:val="00A21545"/>
    <w:rsid w:val="00A54C26"/>
    <w:rsid w:val="00A57EDF"/>
    <w:rsid w:val="00AB0F03"/>
    <w:rsid w:val="00AB3353"/>
    <w:rsid w:val="00AE54F1"/>
    <w:rsid w:val="00AF6629"/>
    <w:rsid w:val="00B17FB6"/>
    <w:rsid w:val="00B4103A"/>
    <w:rsid w:val="00B708FA"/>
    <w:rsid w:val="00B934B2"/>
    <w:rsid w:val="00BE3896"/>
    <w:rsid w:val="00C70035"/>
    <w:rsid w:val="00CA438B"/>
    <w:rsid w:val="00CC60F9"/>
    <w:rsid w:val="00D21A15"/>
    <w:rsid w:val="00D56C5C"/>
    <w:rsid w:val="00D81F88"/>
    <w:rsid w:val="00DA0723"/>
    <w:rsid w:val="00DE14F0"/>
    <w:rsid w:val="00DE4F93"/>
    <w:rsid w:val="00DF6FA9"/>
    <w:rsid w:val="00E000AF"/>
    <w:rsid w:val="00E126E0"/>
    <w:rsid w:val="00E12906"/>
    <w:rsid w:val="00E26F8F"/>
    <w:rsid w:val="00E45CA1"/>
    <w:rsid w:val="00E557F7"/>
    <w:rsid w:val="00E74A11"/>
    <w:rsid w:val="00E949F9"/>
    <w:rsid w:val="00EA6191"/>
    <w:rsid w:val="00EC0F16"/>
    <w:rsid w:val="00EF0449"/>
    <w:rsid w:val="00F22945"/>
    <w:rsid w:val="00F556D1"/>
    <w:rsid w:val="00F76F1B"/>
    <w:rsid w:val="00FC68A2"/>
    <w:rsid w:val="00FF623E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FC60"/>
  <w15:docId w15:val="{86BDB72C-B83B-4D9C-AB3F-C42D80B1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E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0F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160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55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5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4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9042A-B539-4643-B422-D0B1C3E8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Jose Walter Caicedo Arboleda</cp:lastModifiedBy>
  <cp:revision>2</cp:revision>
  <cp:lastPrinted>2018-03-14T16:52:00Z</cp:lastPrinted>
  <dcterms:created xsi:type="dcterms:W3CDTF">2026-03-18T19:19:00Z</dcterms:created>
  <dcterms:modified xsi:type="dcterms:W3CDTF">2026-03-18T19:19:00Z</dcterms:modified>
</cp:coreProperties>
</file>