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42752" w14:textId="059BE21E" w:rsidR="002D3AC2" w:rsidRPr="002D3AC2" w:rsidRDefault="00536E06" w:rsidP="002D3AC2">
      <w:pPr>
        <w:spacing w:after="0" w:line="240" w:lineRule="auto"/>
        <w:jc w:val="center"/>
        <w:rPr>
          <w:rFonts w:asciiTheme="majorHAnsi" w:hAnsiTheme="majorHAnsi" w:cstheme="majorHAnsi"/>
          <w:b/>
          <w:sz w:val="24"/>
          <w:szCs w:val="24"/>
        </w:rPr>
      </w:pPr>
      <w:bookmarkStart w:id="0" w:name="_GoBack"/>
      <w:r>
        <w:rPr>
          <w:rFonts w:asciiTheme="majorHAnsi" w:hAnsiTheme="majorHAnsi" w:cstheme="majorHAnsi"/>
          <w:b/>
          <w:sz w:val="24"/>
          <w:szCs w:val="24"/>
        </w:rPr>
        <w:t>12. Ruiz Viveros Yustin Nahomi</w:t>
      </w:r>
    </w:p>
    <w:bookmarkEnd w:id="0"/>
    <w:p w14:paraId="27A56104" w14:textId="39BD0E95" w:rsidR="002D3AC2" w:rsidRPr="002D3AC2" w:rsidRDefault="002D3AC2" w:rsidP="002D3AC2">
      <w:pPr>
        <w:spacing w:after="0" w:line="240" w:lineRule="auto"/>
        <w:jc w:val="center"/>
        <w:rPr>
          <w:rFonts w:asciiTheme="majorHAnsi" w:hAnsiTheme="majorHAnsi" w:cstheme="majorHAnsi"/>
          <w:b/>
          <w:sz w:val="24"/>
          <w:szCs w:val="24"/>
        </w:rPr>
      </w:pPr>
      <w:r w:rsidRPr="002D3AC2">
        <w:rPr>
          <w:rFonts w:asciiTheme="majorHAnsi" w:hAnsiTheme="majorHAnsi" w:cstheme="majorHAnsi"/>
          <w:b/>
          <w:sz w:val="24"/>
          <w:szCs w:val="24"/>
        </w:rPr>
        <w:t>202</w:t>
      </w:r>
      <w:r w:rsidR="00536E06">
        <w:rPr>
          <w:rFonts w:asciiTheme="majorHAnsi" w:hAnsiTheme="majorHAnsi" w:cstheme="majorHAnsi"/>
          <w:b/>
          <w:sz w:val="24"/>
          <w:szCs w:val="24"/>
        </w:rPr>
        <w:t>5</w:t>
      </w:r>
      <w:r w:rsidRPr="002D3AC2">
        <w:rPr>
          <w:rFonts w:asciiTheme="majorHAnsi" w:hAnsiTheme="majorHAnsi" w:cstheme="majorHAnsi"/>
          <w:b/>
          <w:sz w:val="24"/>
          <w:szCs w:val="24"/>
        </w:rPr>
        <w:t>-0</w:t>
      </w:r>
      <w:r w:rsidR="004177EC">
        <w:rPr>
          <w:rFonts w:asciiTheme="majorHAnsi" w:hAnsiTheme="majorHAnsi" w:cstheme="majorHAnsi"/>
          <w:b/>
          <w:sz w:val="24"/>
          <w:szCs w:val="24"/>
        </w:rPr>
        <w:t>9-1</w:t>
      </w:r>
      <w:r w:rsidR="00536E06">
        <w:rPr>
          <w:rFonts w:asciiTheme="majorHAnsi" w:hAnsiTheme="majorHAnsi" w:cstheme="majorHAnsi"/>
          <w:b/>
          <w:sz w:val="24"/>
          <w:szCs w:val="24"/>
        </w:rPr>
        <w:t>0</w:t>
      </w:r>
    </w:p>
    <w:p w14:paraId="0E879C71" w14:textId="77777777" w:rsidR="002D3AC2" w:rsidRPr="002D3AC2" w:rsidRDefault="002D3AC2" w:rsidP="002D3AC2">
      <w:pPr>
        <w:spacing w:after="0" w:line="240" w:lineRule="auto"/>
        <w:jc w:val="center"/>
        <w:rPr>
          <w:rFonts w:asciiTheme="majorHAnsi" w:hAnsiTheme="majorHAnsi" w:cstheme="majorHAnsi"/>
          <w:b/>
        </w:rPr>
      </w:pPr>
      <w:r w:rsidRPr="002D3AC2">
        <w:rPr>
          <w:rFonts w:asciiTheme="majorHAnsi" w:hAnsiTheme="majorHAnsi" w:cstheme="majorHAnsi"/>
          <w:b/>
        </w:rPr>
        <w:t>Corte I: examen</w:t>
      </w:r>
    </w:p>
    <w:p w14:paraId="03894131" w14:textId="77777777" w:rsidR="002D3AC2" w:rsidRPr="002D3AC2" w:rsidRDefault="002D3AC2" w:rsidP="002D3AC2">
      <w:pPr>
        <w:spacing w:after="0" w:line="240" w:lineRule="auto"/>
        <w:jc w:val="both"/>
        <w:rPr>
          <w:rFonts w:asciiTheme="majorHAnsi" w:hAnsiTheme="majorHAnsi" w:cstheme="majorHAnsi"/>
          <w:b/>
        </w:rPr>
      </w:pPr>
    </w:p>
    <w:p w14:paraId="4396B9BC" w14:textId="20A72155" w:rsidR="002D3AC2" w:rsidRDefault="002D3AC2" w:rsidP="002D3AC2">
      <w:pPr>
        <w:rPr>
          <w:rFonts w:asciiTheme="majorHAnsi" w:hAnsiTheme="majorHAnsi" w:cstheme="majorHAnsi"/>
          <w:lang w:val="es-ES"/>
        </w:rPr>
      </w:pPr>
      <w:r w:rsidRPr="002D3AC2">
        <w:rPr>
          <w:rFonts w:asciiTheme="majorHAnsi" w:hAnsiTheme="majorHAnsi" w:cstheme="majorHAnsi"/>
          <w:lang w:val="es-ES"/>
        </w:rPr>
        <w:t xml:space="preserve">Instructivo. Favor hacer una lectura juiciosa del texto. Seleccione </w:t>
      </w:r>
      <w:r w:rsidR="00536E06">
        <w:rPr>
          <w:rFonts w:asciiTheme="majorHAnsi" w:hAnsiTheme="majorHAnsi" w:cstheme="majorHAnsi"/>
          <w:lang w:val="es-ES"/>
        </w:rPr>
        <w:t>o escriba l</w:t>
      </w:r>
      <w:r w:rsidRPr="002D3AC2">
        <w:rPr>
          <w:rFonts w:asciiTheme="majorHAnsi" w:hAnsiTheme="majorHAnsi" w:cstheme="majorHAnsi"/>
          <w:lang w:val="es-ES"/>
        </w:rPr>
        <w:t>a respuesta</w:t>
      </w:r>
      <w:r w:rsidR="00536E06">
        <w:rPr>
          <w:rFonts w:asciiTheme="majorHAnsi" w:hAnsiTheme="majorHAnsi" w:cstheme="majorHAnsi"/>
          <w:lang w:val="es-ES"/>
        </w:rPr>
        <w:t xml:space="preserve"> </w:t>
      </w:r>
      <w:r w:rsidRPr="002D3AC2">
        <w:rPr>
          <w:rFonts w:asciiTheme="majorHAnsi" w:hAnsiTheme="majorHAnsi" w:cstheme="majorHAnsi"/>
          <w:lang w:val="es-ES"/>
        </w:rPr>
        <w:t xml:space="preserve">que usted considere es la correcta. </w:t>
      </w:r>
    </w:p>
    <w:p w14:paraId="46B66DA7" w14:textId="77777777" w:rsidR="00536E06" w:rsidRPr="002D3AC2" w:rsidRDefault="00536E06" w:rsidP="002D3AC2">
      <w:pPr>
        <w:rPr>
          <w:rFonts w:asciiTheme="majorHAnsi" w:hAnsiTheme="majorHAnsi" w:cstheme="majorHAnsi"/>
          <w:lang w:val="es-ES"/>
        </w:rPr>
      </w:pPr>
    </w:p>
    <w:p w14:paraId="08603F56" w14:textId="20CB3FE3" w:rsidR="002D3AC2" w:rsidRPr="002D3AC2" w:rsidRDefault="002D3AC2" w:rsidP="002D3AC2">
      <w:pPr>
        <w:pStyle w:val="Prrafodelista"/>
        <w:numPr>
          <w:ilvl w:val="0"/>
          <w:numId w:val="1"/>
        </w:numPr>
        <w:rPr>
          <w:lang w:val="es-ES"/>
        </w:rPr>
      </w:pPr>
      <w:r w:rsidRPr="002D3AC2">
        <w:rPr>
          <w:lang w:val="es-ES"/>
        </w:rPr>
        <w:t>El semestre académico 202</w:t>
      </w:r>
      <w:r w:rsidR="00536E06">
        <w:rPr>
          <w:lang w:val="es-ES"/>
        </w:rPr>
        <w:t>5</w:t>
      </w:r>
      <w:r w:rsidRPr="002D3AC2">
        <w:rPr>
          <w:lang w:val="es-ES"/>
        </w:rPr>
        <w:t>-</w:t>
      </w:r>
      <w:r w:rsidR="004177EC">
        <w:rPr>
          <w:lang w:val="es-ES"/>
        </w:rPr>
        <w:t>2</w:t>
      </w:r>
      <w:r w:rsidRPr="002D3AC2">
        <w:rPr>
          <w:lang w:val="es-ES"/>
        </w:rPr>
        <w:t xml:space="preserve"> inició en la semana calendario/académica #</w:t>
      </w:r>
    </w:p>
    <w:p w14:paraId="6F6A7824" w14:textId="77777777" w:rsidR="002D3AC2" w:rsidRPr="002D3AC2" w:rsidRDefault="004177EC" w:rsidP="002D3AC2">
      <w:pPr>
        <w:pStyle w:val="Prrafodelista"/>
        <w:numPr>
          <w:ilvl w:val="0"/>
          <w:numId w:val="2"/>
        </w:numPr>
        <w:rPr>
          <w:lang w:val="es-ES"/>
        </w:rPr>
      </w:pPr>
      <w:r>
        <w:rPr>
          <w:lang w:val="es-ES"/>
        </w:rPr>
        <w:t>34</w:t>
      </w:r>
      <w:r w:rsidR="002D3AC2" w:rsidRPr="002D3AC2">
        <w:rPr>
          <w:lang w:val="es-ES"/>
        </w:rPr>
        <w:t>/1</w:t>
      </w:r>
    </w:p>
    <w:p w14:paraId="628FFC3B" w14:textId="77777777" w:rsidR="002D3AC2" w:rsidRPr="002D3AC2" w:rsidRDefault="004177EC" w:rsidP="002D3AC2">
      <w:pPr>
        <w:pStyle w:val="Prrafodelista"/>
        <w:numPr>
          <w:ilvl w:val="0"/>
          <w:numId w:val="2"/>
        </w:numPr>
        <w:rPr>
          <w:lang w:val="es-ES"/>
        </w:rPr>
      </w:pPr>
      <w:r>
        <w:rPr>
          <w:lang w:val="es-ES"/>
        </w:rPr>
        <w:t>35</w:t>
      </w:r>
      <w:r w:rsidR="002D3AC2" w:rsidRPr="002D3AC2">
        <w:rPr>
          <w:lang w:val="es-ES"/>
        </w:rPr>
        <w:t>/1</w:t>
      </w:r>
    </w:p>
    <w:p w14:paraId="48CC46B7" w14:textId="77777777" w:rsidR="002D3AC2" w:rsidRPr="002D3AC2" w:rsidRDefault="004177EC" w:rsidP="002D3AC2">
      <w:pPr>
        <w:pStyle w:val="Prrafodelista"/>
        <w:numPr>
          <w:ilvl w:val="0"/>
          <w:numId w:val="2"/>
        </w:numPr>
        <w:rPr>
          <w:lang w:val="es-ES"/>
        </w:rPr>
      </w:pPr>
      <w:r>
        <w:rPr>
          <w:lang w:val="es-ES"/>
        </w:rPr>
        <w:t>36</w:t>
      </w:r>
      <w:r w:rsidR="002D3AC2" w:rsidRPr="002D3AC2">
        <w:rPr>
          <w:lang w:val="es-ES"/>
        </w:rPr>
        <w:t>/1</w:t>
      </w:r>
    </w:p>
    <w:p w14:paraId="5FC1A7CE" w14:textId="77777777" w:rsidR="002D3AC2" w:rsidRPr="002D3AC2" w:rsidRDefault="004177EC" w:rsidP="002D3AC2">
      <w:pPr>
        <w:pStyle w:val="Prrafodelista"/>
        <w:numPr>
          <w:ilvl w:val="0"/>
          <w:numId w:val="2"/>
        </w:numPr>
        <w:rPr>
          <w:lang w:val="es-ES"/>
        </w:rPr>
      </w:pPr>
      <w:r>
        <w:rPr>
          <w:lang w:val="es-ES"/>
        </w:rPr>
        <w:t>3</w:t>
      </w:r>
      <w:r w:rsidR="002D3AC2" w:rsidRPr="002D3AC2">
        <w:rPr>
          <w:lang w:val="es-ES"/>
        </w:rPr>
        <w:t>7/2</w:t>
      </w:r>
    </w:p>
    <w:p w14:paraId="234F750F" w14:textId="305EB731" w:rsidR="002D3AC2" w:rsidRDefault="002D3AC2" w:rsidP="002D3AC2">
      <w:pPr>
        <w:pStyle w:val="Prrafodelista"/>
        <w:numPr>
          <w:ilvl w:val="0"/>
          <w:numId w:val="2"/>
        </w:numPr>
        <w:rPr>
          <w:lang w:val="es-ES"/>
        </w:rPr>
      </w:pPr>
      <w:r w:rsidRPr="002D3AC2">
        <w:rPr>
          <w:lang w:val="es-ES"/>
        </w:rPr>
        <w:t>Ninguna de las anteriores</w:t>
      </w:r>
    </w:p>
    <w:p w14:paraId="3CA69078" w14:textId="77777777" w:rsidR="00536E06" w:rsidRPr="00536E06" w:rsidRDefault="00536E06" w:rsidP="00536E06">
      <w:pPr>
        <w:rPr>
          <w:lang w:val="es-ES"/>
        </w:rPr>
      </w:pPr>
    </w:p>
    <w:p w14:paraId="3A4A9784" w14:textId="19DCF7C6" w:rsidR="002D3AC2" w:rsidRDefault="004177EC" w:rsidP="002D3AC2">
      <w:pPr>
        <w:pStyle w:val="Prrafodelista"/>
        <w:numPr>
          <w:ilvl w:val="0"/>
          <w:numId w:val="1"/>
        </w:numPr>
        <w:spacing w:after="0" w:line="240" w:lineRule="auto"/>
      </w:pPr>
      <w:r w:rsidRPr="004177EC">
        <w:t xml:space="preserve">Qué capítulos del libro de V&amp;E </w:t>
      </w:r>
      <w:r>
        <w:t>están en el corte I?</w:t>
      </w:r>
    </w:p>
    <w:p w14:paraId="4D1A3395" w14:textId="77777777" w:rsidR="00536E06" w:rsidRPr="004177EC" w:rsidRDefault="00536E06" w:rsidP="00536E06">
      <w:pPr>
        <w:spacing w:after="0" w:line="240" w:lineRule="auto"/>
      </w:pPr>
    </w:p>
    <w:p w14:paraId="5AA37F57" w14:textId="77777777" w:rsidR="002D3AC2" w:rsidRPr="002D3AC2" w:rsidRDefault="002D3AC2" w:rsidP="002D3AC2">
      <w:pPr>
        <w:pStyle w:val="Prrafodelista"/>
        <w:numPr>
          <w:ilvl w:val="0"/>
          <w:numId w:val="1"/>
        </w:numPr>
        <w:jc w:val="both"/>
        <w:rPr>
          <w:rStyle w:val="Ninguno"/>
          <w:rFonts w:asciiTheme="majorHAnsi" w:hAnsiTheme="majorHAnsi" w:cstheme="majorHAnsi"/>
          <w:sz w:val="24"/>
          <w:szCs w:val="24"/>
        </w:rPr>
      </w:pPr>
      <w:r w:rsidRPr="002D3AC2">
        <w:rPr>
          <w:rStyle w:val="Ninguno"/>
          <w:rFonts w:asciiTheme="majorHAnsi" w:hAnsiTheme="majorHAnsi" w:cstheme="majorHAnsi"/>
          <w:sz w:val="24"/>
          <w:szCs w:val="24"/>
        </w:rPr>
        <w:t>El texto ‘Da al formando la posibilidad de reconocer la región Pacífico como una fuente potencial y banco de Recursos Fitogenéticos-RF’:</w:t>
      </w:r>
    </w:p>
    <w:p w14:paraId="4D590505"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Forma parte de la descripción de la asignatura</w:t>
      </w:r>
    </w:p>
    <w:p w14:paraId="6B22778A"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Justifica la asignatura</w:t>
      </w:r>
    </w:p>
    <w:p w14:paraId="2450EA76"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Es una razón teórica y epistemológica que justifica la asignatura</w:t>
      </w:r>
    </w:p>
    <w:p w14:paraId="4F3F7820" w14:textId="77777777" w:rsidR="002D3AC2" w:rsidRP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lang w:val="es-ES"/>
        </w:rPr>
        <w:t>Todas las anteriores</w:t>
      </w:r>
    </w:p>
    <w:p w14:paraId="50F0337F" w14:textId="2B50CE85" w:rsidR="002D3AC2" w:rsidRDefault="002D3AC2" w:rsidP="002D3AC2">
      <w:pPr>
        <w:pStyle w:val="Prrafodelista"/>
        <w:numPr>
          <w:ilvl w:val="0"/>
          <w:numId w:val="3"/>
        </w:numPr>
        <w:jc w:val="both"/>
        <w:rPr>
          <w:rFonts w:asciiTheme="majorHAnsi" w:hAnsiTheme="majorHAnsi" w:cstheme="majorHAnsi"/>
          <w:sz w:val="24"/>
          <w:szCs w:val="24"/>
        </w:rPr>
      </w:pPr>
      <w:r w:rsidRPr="002D3AC2">
        <w:rPr>
          <w:rFonts w:asciiTheme="majorHAnsi" w:hAnsiTheme="majorHAnsi" w:cstheme="majorHAnsi"/>
          <w:sz w:val="24"/>
          <w:szCs w:val="24"/>
        </w:rPr>
        <w:t>Ninguna de las anteriores</w:t>
      </w:r>
    </w:p>
    <w:p w14:paraId="560F7D43" w14:textId="77777777" w:rsidR="00536E06" w:rsidRPr="00536E06" w:rsidRDefault="00536E06" w:rsidP="00536E06">
      <w:pPr>
        <w:jc w:val="both"/>
        <w:rPr>
          <w:rFonts w:asciiTheme="majorHAnsi" w:hAnsiTheme="majorHAnsi" w:cstheme="majorHAnsi"/>
          <w:sz w:val="24"/>
          <w:szCs w:val="24"/>
        </w:rPr>
      </w:pPr>
    </w:p>
    <w:p w14:paraId="29F4811B" w14:textId="7F24F572" w:rsidR="002D3AC2" w:rsidRPr="002D3AC2" w:rsidRDefault="002D3AC2" w:rsidP="002D3AC2">
      <w:pPr>
        <w:pStyle w:val="Prrafodelista"/>
        <w:numPr>
          <w:ilvl w:val="0"/>
          <w:numId w:val="1"/>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La asignatura MGV 202</w:t>
      </w:r>
      <w:r w:rsidR="00536E06">
        <w:rPr>
          <w:rFonts w:asciiTheme="majorHAnsi" w:hAnsiTheme="majorHAnsi" w:cstheme="majorHAnsi"/>
          <w:sz w:val="24"/>
          <w:szCs w:val="24"/>
          <w:lang w:val="es-ES"/>
        </w:rPr>
        <w:t>5</w:t>
      </w:r>
      <w:r w:rsidRPr="002D3AC2">
        <w:rPr>
          <w:rFonts w:asciiTheme="majorHAnsi" w:hAnsiTheme="majorHAnsi" w:cstheme="majorHAnsi"/>
          <w:sz w:val="24"/>
          <w:szCs w:val="24"/>
          <w:lang w:val="es-ES"/>
        </w:rPr>
        <w:t>-</w:t>
      </w:r>
      <w:r w:rsidR="004177EC">
        <w:rPr>
          <w:rFonts w:asciiTheme="majorHAnsi" w:hAnsiTheme="majorHAnsi" w:cstheme="majorHAnsi"/>
          <w:sz w:val="24"/>
          <w:szCs w:val="24"/>
          <w:lang w:val="es-ES"/>
        </w:rPr>
        <w:t>2</w:t>
      </w:r>
      <w:r w:rsidRPr="002D3AC2">
        <w:rPr>
          <w:rFonts w:asciiTheme="majorHAnsi" w:hAnsiTheme="majorHAnsi" w:cstheme="majorHAnsi"/>
          <w:sz w:val="24"/>
          <w:szCs w:val="24"/>
          <w:lang w:val="es-ES"/>
        </w:rPr>
        <w:t xml:space="preserve"> (Fitomejoramiento=Mejoramiento genético vegetal), con código AT0607 forma parte del área de formación</w:t>
      </w:r>
    </w:p>
    <w:p w14:paraId="2409A6DA"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Básica</w:t>
      </w:r>
    </w:p>
    <w:p w14:paraId="2152BBF5"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Profesional específica</w:t>
      </w:r>
    </w:p>
    <w:p w14:paraId="7E0179C5"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k) y l) son correctas</w:t>
      </w:r>
    </w:p>
    <w:p w14:paraId="19A97D9E" w14:textId="77777777" w:rsidR="002D3AC2" w:rsidRP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k) y l) son incorrectas</w:t>
      </w:r>
    </w:p>
    <w:p w14:paraId="1644E467" w14:textId="47E90156" w:rsidR="002D3AC2" w:rsidRDefault="002D3AC2" w:rsidP="002D3AC2">
      <w:pPr>
        <w:pStyle w:val="Prrafodelista"/>
        <w:numPr>
          <w:ilvl w:val="0"/>
          <w:numId w:val="4"/>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Ninguna de las respuestas anteriores es correcta.</w:t>
      </w:r>
    </w:p>
    <w:p w14:paraId="50E521DF" w14:textId="77777777" w:rsidR="00536E06" w:rsidRPr="00536E06" w:rsidRDefault="00536E06" w:rsidP="00536E06">
      <w:pPr>
        <w:jc w:val="both"/>
        <w:rPr>
          <w:rFonts w:asciiTheme="majorHAnsi" w:hAnsiTheme="majorHAnsi" w:cstheme="majorHAnsi"/>
          <w:sz w:val="24"/>
          <w:szCs w:val="24"/>
          <w:lang w:val="es-ES"/>
        </w:rPr>
      </w:pPr>
    </w:p>
    <w:p w14:paraId="6BFAFA43" w14:textId="77777777" w:rsidR="002D3AC2" w:rsidRPr="002D3AC2" w:rsidRDefault="002D3AC2" w:rsidP="002D3AC2">
      <w:pPr>
        <w:pStyle w:val="Prrafodelista"/>
        <w:numPr>
          <w:ilvl w:val="0"/>
          <w:numId w:val="1"/>
        </w:numPr>
        <w:rPr>
          <w:u w:val="single"/>
        </w:rPr>
      </w:pPr>
      <w:r w:rsidRPr="002D3AC2">
        <w:rPr>
          <w:u w:val="single"/>
        </w:rPr>
        <w:t>El Capítulo 1 del libro de Vallejo &amp; Estrada trata el tema:</w:t>
      </w:r>
    </w:p>
    <w:p w14:paraId="165FDB0C" w14:textId="77777777" w:rsidR="002D3AC2" w:rsidRPr="002D3AC2" w:rsidRDefault="002D3AC2" w:rsidP="002D3AC2">
      <w:pPr>
        <w:pStyle w:val="Prrafodelista"/>
        <w:numPr>
          <w:ilvl w:val="0"/>
          <w:numId w:val="5"/>
        </w:numPr>
      </w:pPr>
      <w:r w:rsidRPr="002D3AC2">
        <w:t>El concepto biológico de la variabilidad en plantas</w:t>
      </w:r>
    </w:p>
    <w:p w14:paraId="766314D4" w14:textId="77777777" w:rsidR="002D3AC2" w:rsidRPr="002D3AC2" w:rsidRDefault="002D3AC2" w:rsidP="002D3AC2">
      <w:pPr>
        <w:pStyle w:val="Prrafodelista"/>
        <w:numPr>
          <w:ilvl w:val="0"/>
          <w:numId w:val="5"/>
        </w:numPr>
      </w:pPr>
      <w:r w:rsidRPr="002D3AC2">
        <w:t>Evolución de las plantas cultivadas</w:t>
      </w:r>
    </w:p>
    <w:p w14:paraId="5222EF11" w14:textId="77777777" w:rsidR="002D3AC2" w:rsidRPr="002D3AC2" w:rsidRDefault="002D3AC2" w:rsidP="002D3AC2">
      <w:pPr>
        <w:pStyle w:val="Prrafodelista"/>
        <w:numPr>
          <w:ilvl w:val="0"/>
          <w:numId w:val="5"/>
        </w:numPr>
      </w:pPr>
      <w:r w:rsidRPr="002D3AC2">
        <w:t>El crecimiento de la población y la demanda de alimentos</w:t>
      </w:r>
    </w:p>
    <w:p w14:paraId="213A484D" w14:textId="77777777" w:rsidR="002D3AC2" w:rsidRPr="002D3AC2" w:rsidRDefault="002D3AC2" w:rsidP="002D3AC2">
      <w:pPr>
        <w:pStyle w:val="Prrafodelista"/>
        <w:numPr>
          <w:ilvl w:val="0"/>
          <w:numId w:val="5"/>
        </w:numPr>
      </w:pPr>
      <w:r w:rsidRPr="002D3AC2">
        <w:t>Etapas básicas del fitomejoramiento</w:t>
      </w:r>
    </w:p>
    <w:p w14:paraId="53F485BE" w14:textId="1FF4A284" w:rsidR="002D3AC2" w:rsidRDefault="002D3AC2" w:rsidP="002D3AC2">
      <w:pPr>
        <w:pStyle w:val="Prrafodelista"/>
        <w:numPr>
          <w:ilvl w:val="0"/>
          <w:numId w:val="5"/>
        </w:numPr>
      </w:pPr>
      <w:r w:rsidRPr="002D3AC2">
        <w:t>Donde se localizan los recursos fitogenéticos</w:t>
      </w:r>
    </w:p>
    <w:p w14:paraId="070B5848" w14:textId="77777777" w:rsidR="00536E06" w:rsidRPr="002D3AC2" w:rsidRDefault="00536E06" w:rsidP="00536E06"/>
    <w:p w14:paraId="66BBA6B5" w14:textId="77777777" w:rsidR="002D3AC2" w:rsidRPr="002D3AC2" w:rsidRDefault="002D3AC2" w:rsidP="002D3AC2">
      <w:pPr>
        <w:pStyle w:val="Prrafodelista"/>
        <w:numPr>
          <w:ilvl w:val="0"/>
          <w:numId w:val="1"/>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 xml:space="preserve">Propuso la integración de evidencias para obtener un alto nivel de confiabilidad. Afirmó que la agricultura se originó independientemente en tres áreas diferentes </w:t>
      </w:r>
      <w:proofErr w:type="gramStart"/>
      <w:r w:rsidRPr="002D3AC2">
        <w:rPr>
          <w:rFonts w:asciiTheme="majorHAnsi" w:hAnsiTheme="majorHAnsi" w:cstheme="majorHAnsi"/>
          <w:sz w:val="24"/>
          <w:szCs w:val="24"/>
        </w:rPr>
        <w:t>[….</w:t>
      </w:r>
      <w:proofErr w:type="gramEnd"/>
      <w:r w:rsidRPr="002D3AC2">
        <w:rPr>
          <w:rFonts w:asciiTheme="majorHAnsi" w:hAnsiTheme="majorHAnsi" w:cstheme="majorHAnsi"/>
          <w:sz w:val="24"/>
          <w:szCs w:val="24"/>
        </w:rPr>
        <w:t>.].</w:t>
      </w:r>
    </w:p>
    <w:p w14:paraId="47F7620B"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Harlan</w:t>
      </w:r>
    </w:p>
    <w:p w14:paraId="7879163C"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lastRenderedPageBreak/>
        <w:t>Zhukosky</w:t>
      </w:r>
      <w:proofErr w:type="spellEnd"/>
    </w:p>
    <w:p w14:paraId="5856FE9F"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t>Vavilov</w:t>
      </w:r>
      <w:proofErr w:type="spellEnd"/>
    </w:p>
    <w:p w14:paraId="1C72F94C"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proofErr w:type="spellStart"/>
      <w:r w:rsidRPr="002D3AC2">
        <w:rPr>
          <w:rFonts w:asciiTheme="majorHAnsi" w:hAnsiTheme="majorHAnsi" w:cstheme="majorHAnsi"/>
          <w:sz w:val="24"/>
          <w:szCs w:val="24"/>
          <w:lang w:val="es-ES"/>
        </w:rPr>
        <w:t>von</w:t>
      </w:r>
      <w:proofErr w:type="spellEnd"/>
      <w:r w:rsidRPr="002D3AC2">
        <w:rPr>
          <w:rFonts w:asciiTheme="majorHAnsi" w:hAnsiTheme="majorHAnsi" w:cstheme="majorHAnsi"/>
          <w:sz w:val="24"/>
          <w:szCs w:val="24"/>
          <w:lang w:val="es-ES"/>
        </w:rPr>
        <w:t xml:space="preserve"> Humboldt</w:t>
      </w:r>
    </w:p>
    <w:p w14:paraId="01D2A2CB" w14:textId="77777777" w:rsidR="002D3AC2" w:rsidRP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de Candolle</w:t>
      </w:r>
    </w:p>
    <w:p w14:paraId="08BBF27B" w14:textId="3D1F19A4" w:rsidR="002D3AC2" w:rsidRDefault="002D3AC2" w:rsidP="002D3AC2">
      <w:pPr>
        <w:pStyle w:val="Prrafodelista"/>
        <w:numPr>
          <w:ilvl w:val="0"/>
          <w:numId w:val="6"/>
        </w:numPr>
        <w:jc w:val="both"/>
        <w:rPr>
          <w:rFonts w:asciiTheme="majorHAnsi" w:hAnsiTheme="majorHAnsi" w:cstheme="majorHAnsi"/>
          <w:sz w:val="24"/>
          <w:szCs w:val="24"/>
          <w:lang w:val="es-ES"/>
        </w:rPr>
      </w:pPr>
      <w:r w:rsidRPr="002D3AC2">
        <w:rPr>
          <w:rFonts w:asciiTheme="majorHAnsi" w:hAnsiTheme="majorHAnsi" w:cstheme="majorHAnsi"/>
          <w:sz w:val="24"/>
          <w:szCs w:val="24"/>
          <w:lang w:val="es-ES"/>
        </w:rPr>
        <w:t>Ninguno de ellos</w:t>
      </w:r>
    </w:p>
    <w:p w14:paraId="6D276CFC" w14:textId="77777777" w:rsidR="00536E06" w:rsidRPr="00536E06" w:rsidRDefault="00536E06" w:rsidP="00536E06">
      <w:pPr>
        <w:jc w:val="both"/>
        <w:rPr>
          <w:rFonts w:asciiTheme="majorHAnsi" w:hAnsiTheme="majorHAnsi" w:cstheme="majorHAnsi"/>
          <w:sz w:val="24"/>
          <w:szCs w:val="24"/>
          <w:lang w:val="es-ES"/>
        </w:rPr>
      </w:pPr>
    </w:p>
    <w:p w14:paraId="2D521D06" w14:textId="77777777" w:rsidR="002D3AC2" w:rsidRPr="002D3AC2" w:rsidRDefault="002D3AC2" w:rsidP="002D3AC2">
      <w:pPr>
        <w:pStyle w:val="Prrafodelista"/>
        <w:numPr>
          <w:ilvl w:val="0"/>
          <w:numId w:val="1"/>
        </w:numPr>
        <w:rPr>
          <w:rFonts w:asciiTheme="majorHAnsi" w:hAnsiTheme="majorHAnsi" w:cstheme="majorHAnsi"/>
        </w:rPr>
      </w:pPr>
      <w:r w:rsidRPr="002D3AC2">
        <w:rPr>
          <w:rFonts w:asciiTheme="majorHAnsi" w:hAnsiTheme="majorHAnsi" w:cstheme="majorHAnsi"/>
        </w:rPr>
        <w:t>Cuando se intenta sistematizar la diversidad genética de las plantas, es necesario tener claro sobre el significado de especie. Este concepto no agrupa las diferentes taxas de acuerdo con el grado de relación filogenética.</w:t>
      </w:r>
    </w:p>
    <w:p w14:paraId="42302C76"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a) Concepto tipológico</w:t>
      </w:r>
    </w:p>
    <w:p w14:paraId="4D268BC9"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b) Concepto tipológico basado en caracteres morfológicos</w:t>
      </w:r>
    </w:p>
    <w:p w14:paraId="5ACD892A" w14:textId="77777777" w:rsidR="002D3AC2" w:rsidRPr="002D3AC2" w:rsidRDefault="002D3AC2" w:rsidP="002D3AC2">
      <w:pPr>
        <w:pStyle w:val="Prrafodelista"/>
        <w:rPr>
          <w:rFonts w:asciiTheme="majorHAnsi" w:hAnsiTheme="majorHAnsi" w:cstheme="majorHAnsi"/>
        </w:rPr>
      </w:pPr>
      <w:r w:rsidRPr="002D3AC2">
        <w:rPr>
          <w:rFonts w:asciiTheme="majorHAnsi" w:hAnsiTheme="majorHAnsi" w:cstheme="majorHAnsi"/>
        </w:rPr>
        <w:t>c) a) y b) son correctas</w:t>
      </w:r>
    </w:p>
    <w:p w14:paraId="1A1406B9" w14:textId="730E0884" w:rsidR="002D3AC2" w:rsidRDefault="002D3AC2" w:rsidP="002D3AC2">
      <w:pPr>
        <w:pStyle w:val="Prrafodelista"/>
        <w:rPr>
          <w:rFonts w:asciiTheme="majorHAnsi" w:hAnsiTheme="majorHAnsi" w:cstheme="majorHAnsi"/>
        </w:rPr>
      </w:pPr>
      <w:r w:rsidRPr="002D3AC2">
        <w:rPr>
          <w:rFonts w:asciiTheme="majorHAnsi" w:hAnsiTheme="majorHAnsi" w:cstheme="majorHAnsi"/>
        </w:rPr>
        <w:t>d) a) y b) son falsas</w:t>
      </w:r>
    </w:p>
    <w:p w14:paraId="7C69B52C" w14:textId="7E5857AF" w:rsidR="00536E06" w:rsidRDefault="00536E06" w:rsidP="002D3AC2">
      <w:pPr>
        <w:pStyle w:val="Prrafodelista"/>
        <w:rPr>
          <w:rFonts w:asciiTheme="majorHAnsi" w:hAnsiTheme="majorHAnsi" w:cstheme="majorHAnsi"/>
        </w:rPr>
      </w:pPr>
    </w:p>
    <w:p w14:paraId="1E28DAC6" w14:textId="77777777" w:rsidR="00536E06" w:rsidRPr="002D3AC2" w:rsidRDefault="00536E06" w:rsidP="002D3AC2">
      <w:pPr>
        <w:pStyle w:val="Prrafodelista"/>
        <w:rPr>
          <w:rFonts w:asciiTheme="majorHAnsi" w:hAnsiTheme="majorHAnsi" w:cstheme="majorHAnsi"/>
        </w:rPr>
      </w:pPr>
    </w:p>
    <w:p w14:paraId="0D52A15B" w14:textId="77777777" w:rsidR="002D3AC2" w:rsidRPr="002D3AC2" w:rsidRDefault="002D3AC2" w:rsidP="002D3AC2">
      <w:pPr>
        <w:pStyle w:val="Prrafodelista"/>
        <w:numPr>
          <w:ilvl w:val="0"/>
          <w:numId w:val="1"/>
        </w:numPr>
        <w:jc w:val="both"/>
        <w:rPr>
          <w:rFonts w:ascii="Calibri" w:hAnsi="Calibri" w:cs="Calibri"/>
        </w:rPr>
      </w:pPr>
      <w:r w:rsidRPr="002D3AC2">
        <w:rPr>
          <w:rFonts w:ascii="Calibri" w:hAnsi="Calibri" w:cs="Calibri"/>
        </w:rPr>
        <w:t>La fecha de socialización del Acuerdo pedagógico, es:</w:t>
      </w:r>
    </w:p>
    <w:p w14:paraId="3604D1BD" w14:textId="77777777" w:rsidR="002D3AC2" w:rsidRPr="002D3AC2" w:rsidRDefault="002D3AC2" w:rsidP="002D3AC2">
      <w:pPr>
        <w:pStyle w:val="Prrafodelista"/>
        <w:jc w:val="both"/>
        <w:rPr>
          <w:rFonts w:ascii="Calibri" w:hAnsi="Calibri" w:cs="Calibri"/>
        </w:rPr>
      </w:pPr>
    </w:p>
    <w:p w14:paraId="71EF038B" w14:textId="42777F3E"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536E06">
        <w:rPr>
          <w:rFonts w:ascii="Calibri" w:hAnsi="Calibri" w:cs="Calibri"/>
        </w:rPr>
        <w:t>5</w:t>
      </w:r>
      <w:r w:rsidRPr="002D3AC2">
        <w:rPr>
          <w:rFonts w:ascii="Calibri" w:hAnsi="Calibri" w:cs="Calibri"/>
        </w:rPr>
        <w:t>-0</w:t>
      </w:r>
      <w:r w:rsidR="004177EC">
        <w:rPr>
          <w:rFonts w:ascii="Calibri" w:hAnsi="Calibri" w:cs="Calibri"/>
        </w:rPr>
        <w:t>9</w:t>
      </w:r>
      <w:r w:rsidRPr="002D3AC2">
        <w:rPr>
          <w:rFonts w:ascii="Calibri" w:hAnsi="Calibri" w:cs="Calibri"/>
        </w:rPr>
        <w:t>-12</w:t>
      </w:r>
    </w:p>
    <w:p w14:paraId="7967DB10" w14:textId="6735B3E2"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536E06">
        <w:rPr>
          <w:rFonts w:ascii="Calibri" w:hAnsi="Calibri" w:cs="Calibri"/>
        </w:rPr>
        <w:t>5</w:t>
      </w:r>
      <w:r w:rsidRPr="002D3AC2">
        <w:rPr>
          <w:rFonts w:ascii="Calibri" w:hAnsi="Calibri" w:cs="Calibri"/>
        </w:rPr>
        <w:t>-0</w:t>
      </w:r>
      <w:r w:rsidR="004177EC">
        <w:rPr>
          <w:rFonts w:ascii="Calibri" w:hAnsi="Calibri" w:cs="Calibri"/>
        </w:rPr>
        <w:t>9</w:t>
      </w:r>
      <w:r w:rsidRPr="002D3AC2">
        <w:rPr>
          <w:rFonts w:ascii="Calibri" w:hAnsi="Calibri" w:cs="Calibri"/>
        </w:rPr>
        <w:t>-14</w:t>
      </w:r>
    </w:p>
    <w:p w14:paraId="204BE07D" w14:textId="28F6CEF2" w:rsidR="002D3AC2" w:rsidRPr="002D3AC2" w:rsidRDefault="002D3AC2" w:rsidP="002D3AC2">
      <w:pPr>
        <w:pStyle w:val="Prrafodelista"/>
        <w:numPr>
          <w:ilvl w:val="0"/>
          <w:numId w:val="7"/>
        </w:numPr>
        <w:jc w:val="both"/>
        <w:rPr>
          <w:rFonts w:ascii="Calibri" w:hAnsi="Calibri" w:cs="Calibri"/>
        </w:rPr>
      </w:pPr>
      <w:r w:rsidRPr="002D3AC2">
        <w:rPr>
          <w:rFonts w:ascii="Calibri" w:hAnsi="Calibri" w:cs="Calibri"/>
        </w:rPr>
        <w:t>202</w:t>
      </w:r>
      <w:r w:rsidR="00536E06">
        <w:rPr>
          <w:rFonts w:ascii="Calibri" w:hAnsi="Calibri" w:cs="Calibri"/>
        </w:rPr>
        <w:t>5</w:t>
      </w:r>
      <w:r w:rsidRPr="002D3AC2">
        <w:rPr>
          <w:rFonts w:ascii="Calibri" w:hAnsi="Calibri" w:cs="Calibri"/>
        </w:rPr>
        <w:t>-0</w:t>
      </w:r>
      <w:r w:rsidR="004177EC">
        <w:rPr>
          <w:rFonts w:ascii="Calibri" w:hAnsi="Calibri" w:cs="Calibri"/>
        </w:rPr>
        <w:t>9</w:t>
      </w:r>
      <w:r w:rsidRPr="002D3AC2">
        <w:rPr>
          <w:rFonts w:ascii="Calibri" w:hAnsi="Calibri" w:cs="Calibri"/>
        </w:rPr>
        <w:t>-15</w:t>
      </w:r>
    </w:p>
    <w:p w14:paraId="19EFCFA3" w14:textId="1F6DD4BC" w:rsidR="002D3AC2" w:rsidRDefault="002D3AC2" w:rsidP="002D3AC2">
      <w:pPr>
        <w:pStyle w:val="Prrafodelista"/>
        <w:numPr>
          <w:ilvl w:val="0"/>
          <w:numId w:val="7"/>
        </w:numPr>
        <w:jc w:val="both"/>
        <w:rPr>
          <w:rFonts w:ascii="Calibri" w:hAnsi="Calibri" w:cs="Calibri"/>
        </w:rPr>
      </w:pPr>
      <w:r w:rsidRPr="002D3AC2">
        <w:rPr>
          <w:rFonts w:ascii="Calibri" w:hAnsi="Calibri" w:cs="Calibri"/>
        </w:rPr>
        <w:t xml:space="preserve">Ninguna de las anteriores </w:t>
      </w:r>
    </w:p>
    <w:p w14:paraId="5386FA53" w14:textId="77777777" w:rsidR="00536E06" w:rsidRPr="00536E06" w:rsidRDefault="00536E06" w:rsidP="00536E06">
      <w:pPr>
        <w:jc w:val="both"/>
        <w:rPr>
          <w:rFonts w:ascii="Calibri" w:hAnsi="Calibri" w:cs="Calibri"/>
        </w:rPr>
      </w:pPr>
    </w:p>
    <w:p w14:paraId="1FFD6AD9" w14:textId="37331F5F" w:rsidR="002D3AC2" w:rsidRPr="00536E06" w:rsidRDefault="002D3AC2" w:rsidP="002D3AC2">
      <w:pPr>
        <w:pStyle w:val="Prrafodelista"/>
        <w:numPr>
          <w:ilvl w:val="0"/>
          <w:numId w:val="1"/>
        </w:numPr>
        <w:rPr>
          <w:rFonts w:asciiTheme="majorHAnsi" w:hAnsiTheme="majorHAnsi" w:cstheme="majorHAnsi"/>
          <w:lang w:val="es-ES"/>
        </w:rPr>
      </w:pPr>
      <w:r w:rsidRPr="002D3AC2">
        <w:rPr>
          <w:rFonts w:ascii="Calibri Light" w:hAnsi="Calibri Light" w:cs="Calibri Light"/>
          <w:sz w:val="24"/>
          <w:szCs w:val="24"/>
        </w:rPr>
        <w:t>¿Qué busca la selección intrapoblacional?</w:t>
      </w:r>
    </w:p>
    <w:p w14:paraId="3F474771" w14:textId="77777777" w:rsidR="00536E06" w:rsidRPr="002D3AC2" w:rsidRDefault="00536E06" w:rsidP="00536E06">
      <w:pPr>
        <w:pStyle w:val="Prrafodelista"/>
        <w:rPr>
          <w:rFonts w:asciiTheme="majorHAnsi" w:hAnsiTheme="majorHAnsi" w:cstheme="majorHAnsi"/>
          <w:lang w:val="es-ES"/>
        </w:rPr>
      </w:pPr>
    </w:p>
    <w:p w14:paraId="57F8B703" w14:textId="77777777" w:rsidR="002D3AC2" w:rsidRPr="002D3AC2" w:rsidRDefault="002D3AC2" w:rsidP="002D3AC2">
      <w:pPr>
        <w:pStyle w:val="Prrafodelista"/>
        <w:rPr>
          <w:rFonts w:asciiTheme="majorHAnsi" w:hAnsiTheme="majorHAnsi" w:cstheme="majorHAnsi"/>
          <w:lang w:val="es-ES"/>
        </w:rPr>
      </w:pPr>
    </w:p>
    <w:p w14:paraId="7B91C00F" w14:textId="77777777" w:rsidR="002D3AC2" w:rsidRPr="002D3AC2" w:rsidRDefault="002D3AC2" w:rsidP="002D3AC2">
      <w:pPr>
        <w:pStyle w:val="Prrafodelista"/>
        <w:numPr>
          <w:ilvl w:val="0"/>
          <w:numId w:val="1"/>
        </w:numPr>
        <w:spacing w:after="0" w:line="240" w:lineRule="auto"/>
        <w:rPr>
          <w:lang w:val="es-ES"/>
        </w:rPr>
      </w:pPr>
      <w:r w:rsidRPr="002D3AC2">
        <w:rPr>
          <w:lang w:val="es-ES"/>
        </w:rPr>
        <w:t>Escriba los tres grupos de métodos de mejoramiento genético más utilizados en las especies autógamas.</w:t>
      </w:r>
    </w:p>
    <w:p w14:paraId="2181F4B7" w14:textId="77777777" w:rsidR="002D3AC2" w:rsidRPr="002D3AC2" w:rsidRDefault="002D3AC2" w:rsidP="002D3AC2">
      <w:pPr>
        <w:pStyle w:val="Prrafodelista"/>
        <w:rPr>
          <w:lang w:val="es-ES"/>
        </w:rPr>
      </w:pPr>
    </w:p>
    <w:p w14:paraId="1195CE4D" w14:textId="77777777" w:rsidR="002D3AC2" w:rsidRPr="002D3AC2" w:rsidRDefault="002D3AC2" w:rsidP="002D3AC2">
      <w:pPr>
        <w:pStyle w:val="Prrafodelista"/>
        <w:numPr>
          <w:ilvl w:val="0"/>
          <w:numId w:val="1"/>
        </w:numPr>
        <w:jc w:val="both"/>
      </w:pPr>
      <w:r w:rsidRPr="002D3AC2">
        <w:t>Complete el párrafo</w:t>
      </w:r>
    </w:p>
    <w:p w14:paraId="3B180DD4" w14:textId="2C8CA247" w:rsidR="002D3AC2" w:rsidRDefault="002D3AC2" w:rsidP="002D3AC2">
      <w:pPr>
        <w:ind w:left="360"/>
        <w:jc w:val="both"/>
      </w:pPr>
      <w:r w:rsidRPr="002D3AC2">
        <w:t xml:space="preserve">El uso de la autoincompatibilidad en la producción de semilla híbrida comercial se limita principalmente a la </w:t>
      </w:r>
      <w:proofErr w:type="spellStart"/>
      <w:r w:rsidRPr="002D3AC2">
        <w:t>Brassicaceae</w:t>
      </w:r>
      <w:proofErr w:type="spellEnd"/>
      <w:r w:rsidRPr="002D3AC2">
        <w:t xml:space="preserve"> y </w:t>
      </w:r>
      <w:proofErr w:type="spellStart"/>
      <w:r w:rsidRPr="002D3AC2">
        <w:t>Compositae</w:t>
      </w:r>
      <w:proofErr w:type="spellEnd"/>
      <w:r w:rsidRPr="002D3AC2">
        <w:t xml:space="preserve"> (Vallejo &amp; Estrada, 2013). </w:t>
      </w:r>
    </w:p>
    <w:p w14:paraId="2A3A4AAC" w14:textId="77777777" w:rsidR="00536E06" w:rsidRPr="002D3AC2" w:rsidRDefault="00536E06" w:rsidP="002D3AC2">
      <w:pPr>
        <w:ind w:left="360"/>
        <w:jc w:val="both"/>
      </w:pPr>
    </w:p>
    <w:p w14:paraId="24D75E27" w14:textId="194F69E6" w:rsidR="002D3AC2" w:rsidRDefault="002D3AC2" w:rsidP="002D3AC2">
      <w:pPr>
        <w:pStyle w:val="Cuerpo"/>
        <w:numPr>
          <w:ilvl w:val="0"/>
          <w:numId w:val="1"/>
        </w:numPr>
        <w:rPr>
          <w:rFonts w:asciiTheme="majorHAnsi" w:hAnsiTheme="majorHAnsi" w:cstheme="majorHAnsi"/>
          <w:sz w:val="24"/>
          <w:szCs w:val="24"/>
        </w:rPr>
      </w:pPr>
      <w:r w:rsidRPr="002D3AC2">
        <w:rPr>
          <w:rFonts w:asciiTheme="majorHAnsi" w:hAnsiTheme="majorHAnsi" w:cstheme="majorHAnsi"/>
          <w:sz w:val="24"/>
          <w:szCs w:val="24"/>
        </w:rPr>
        <w:t xml:space="preserve">Escriba la bibliografía en norma APA, </w:t>
      </w:r>
      <w:r w:rsidR="004177EC">
        <w:rPr>
          <w:rFonts w:asciiTheme="majorHAnsi" w:hAnsiTheme="majorHAnsi" w:cstheme="majorHAnsi"/>
          <w:sz w:val="24"/>
          <w:szCs w:val="24"/>
        </w:rPr>
        <w:t>el libro de Vallejo y Estrada.</w:t>
      </w:r>
      <w:r w:rsidRPr="002D3AC2">
        <w:rPr>
          <w:rFonts w:asciiTheme="majorHAnsi" w:hAnsiTheme="majorHAnsi" w:cstheme="majorHAnsi"/>
          <w:sz w:val="24"/>
          <w:szCs w:val="24"/>
        </w:rPr>
        <w:t xml:space="preserve"> </w:t>
      </w:r>
    </w:p>
    <w:p w14:paraId="169E65FD" w14:textId="77777777" w:rsidR="00536E06" w:rsidRPr="002D3AC2" w:rsidRDefault="00536E06" w:rsidP="00536E06">
      <w:pPr>
        <w:pStyle w:val="Cuerpo"/>
        <w:rPr>
          <w:rFonts w:asciiTheme="majorHAnsi" w:hAnsiTheme="majorHAnsi" w:cstheme="majorHAnsi"/>
          <w:sz w:val="24"/>
          <w:szCs w:val="24"/>
        </w:rPr>
      </w:pPr>
    </w:p>
    <w:p w14:paraId="7BFF6C26" w14:textId="77777777" w:rsidR="002D3AC2" w:rsidRPr="00630DD7" w:rsidRDefault="002D3AC2" w:rsidP="002D3AC2">
      <w:pPr>
        <w:spacing w:after="0" w:line="240" w:lineRule="auto"/>
      </w:pPr>
    </w:p>
    <w:p w14:paraId="10E4E0F9" w14:textId="0685792C" w:rsidR="00462E02" w:rsidRDefault="00462E02" w:rsidP="00462E02">
      <w:pPr>
        <w:pStyle w:val="Prrafodelista"/>
        <w:numPr>
          <w:ilvl w:val="0"/>
          <w:numId w:val="1"/>
        </w:numPr>
        <w:jc w:val="both"/>
      </w:pPr>
      <w:r>
        <w:t xml:space="preserve">La biotecnología pude ser definida como la técnica que utiliza organismos vivos (o parte de ellos) para producir o modificar productos, mejorar plantas y animales o desarrollar microorganismos para usos específicos. Los grandes desarrollos alcanzados en el área de la biología molecular a partir de la década de los setenta, abrieron nuevas posibilidades en el area de la biotecnología. </w:t>
      </w:r>
    </w:p>
    <w:p w14:paraId="498636A5" w14:textId="77777777" w:rsidR="00536E06" w:rsidRDefault="00536E06" w:rsidP="00536E06">
      <w:pPr>
        <w:jc w:val="both"/>
      </w:pPr>
    </w:p>
    <w:p w14:paraId="37976AFA" w14:textId="77777777" w:rsidR="00462E02" w:rsidRDefault="00462E02" w:rsidP="00462E02">
      <w:pPr>
        <w:jc w:val="both"/>
        <w:rPr>
          <w:u w:val="single"/>
        </w:rPr>
      </w:pPr>
      <w:r w:rsidRPr="00462E02">
        <w:rPr>
          <w:b/>
        </w:rPr>
        <w:t>Pregunta.</w:t>
      </w:r>
      <w:r w:rsidRPr="00462E02">
        <w:rPr>
          <w:u w:val="single"/>
        </w:rPr>
        <w:t xml:space="preserve"> ¿Cuál fue ese gran desarrollo de la biotecnología en la década de los setenta?</w:t>
      </w:r>
    </w:p>
    <w:p w14:paraId="46EFCD57" w14:textId="77777777" w:rsidR="00462E02" w:rsidRDefault="00462E02" w:rsidP="00462E02">
      <w:pPr>
        <w:jc w:val="both"/>
        <w:rPr>
          <w:u w:val="single"/>
        </w:rPr>
      </w:pPr>
    </w:p>
    <w:p w14:paraId="6452AA14" w14:textId="6EFCA537" w:rsidR="00455506" w:rsidRDefault="00462E02" w:rsidP="00536E06">
      <w:pPr>
        <w:pStyle w:val="NormalWeb"/>
        <w:numPr>
          <w:ilvl w:val="0"/>
          <w:numId w:val="1"/>
        </w:numPr>
        <w:spacing w:after="0"/>
        <w:jc w:val="both"/>
      </w:pPr>
      <w:r w:rsidRPr="00536E06">
        <w:rPr>
          <w:rFonts w:asciiTheme="minorHAnsi" w:hAnsiTheme="minorHAnsi" w:cstheme="minorHAnsi"/>
        </w:rPr>
        <w:t xml:space="preserve">Esta técnica </w:t>
      </w:r>
      <w:r w:rsidRPr="00536E06">
        <w:rPr>
          <w:rFonts w:asciiTheme="minorHAnsi" w:hAnsiTheme="minorHAnsi" w:cstheme="minorHAnsi"/>
          <w:i/>
        </w:rPr>
        <w:t>in vitro</w:t>
      </w:r>
      <w:r w:rsidRPr="00536E06">
        <w:rPr>
          <w:rFonts w:asciiTheme="minorHAnsi" w:hAnsiTheme="minorHAnsi" w:cstheme="minorHAnsi"/>
        </w:rPr>
        <w:t xml:space="preserve"> elimina la incompatibilidad genétic</w:t>
      </w:r>
      <w:r w:rsidR="00536E06" w:rsidRPr="00536E06">
        <w:rPr>
          <w:rFonts w:asciiTheme="minorHAnsi" w:hAnsiTheme="minorHAnsi" w:cstheme="minorHAnsi"/>
        </w:rPr>
        <w:t>a</w:t>
      </w:r>
    </w:p>
    <w:sectPr w:rsidR="00455506" w:rsidSect="006B5A6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511EA"/>
    <w:multiLevelType w:val="hybridMultilevel"/>
    <w:tmpl w:val="2176263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AC29AA"/>
    <w:multiLevelType w:val="hybridMultilevel"/>
    <w:tmpl w:val="317A60CE"/>
    <w:lvl w:ilvl="0" w:tplc="76343C2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79229C5"/>
    <w:multiLevelType w:val="hybridMultilevel"/>
    <w:tmpl w:val="394220DC"/>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7D06B42"/>
    <w:multiLevelType w:val="hybridMultilevel"/>
    <w:tmpl w:val="15026CE6"/>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5AB435B"/>
    <w:multiLevelType w:val="hybridMultilevel"/>
    <w:tmpl w:val="D94CBCB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2D37F77"/>
    <w:multiLevelType w:val="hybridMultilevel"/>
    <w:tmpl w:val="CBC622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796E3E"/>
    <w:multiLevelType w:val="hybridMultilevel"/>
    <w:tmpl w:val="67AA524A"/>
    <w:lvl w:ilvl="0" w:tplc="880832B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4E474A9D"/>
    <w:multiLevelType w:val="hybridMultilevel"/>
    <w:tmpl w:val="47D2D6A8"/>
    <w:lvl w:ilvl="0" w:tplc="036EECF0">
      <w:start w:val="1"/>
      <w:numFmt w:val="decimal"/>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3626393"/>
    <w:multiLevelType w:val="hybridMultilevel"/>
    <w:tmpl w:val="10DADF42"/>
    <w:lvl w:ilvl="0" w:tplc="A1281078">
      <w:start w:val="1"/>
      <w:numFmt w:val="lowerLetter"/>
      <w:lvlText w:val="%1)"/>
      <w:lvlJc w:val="left"/>
      <w:pPr>
        <w:ind w:left="1068" w:hanging="360"/>
      </w:pPr>
      <w:rPr>
        <w:rFonts w:hint="default"/>
        <w:lang w:val="es-ES"/>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0"/>
  </w:num>
  <w:num w:numId="3">
    <w:abstractNumId w:val="8"/>
  </w:num>
  <w:num w:numId="4">
    <w:abstractNumId w:val="4"/>
  </w:num>
  <w:num w:numId="5">
    <w:abstractNumId w:val="6"/>
  </w:num>
  <w:num w:numId="6">
    <w:abstractNumId w:val="3"/>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C2"/>
    <w:rsid w:val="002D3AC2"/>
    <w:rsid w:val="002F1523"/>
    <w:rsid w:val="003637B9"/>
    <w:rsid w:val="004177EC"/>
    <w:rsid w:val="00455506"/>
    <w:rsid w:val="00462E02"/>
    <w:rsid w:val="00536E06"/>
    <w:rsid w:val="00DD29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9BFB"/>
  <w15:chartTrackingRefBased/>
  <w15:docId w15:val="{97B854B2-D7EA-4B5F-96BA-D865C609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A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3AC2"/>
    <w:pPr>
      <w:ind w:left="720"/>
      <w:contextualSpacing/>
    </w:pPr>
  </w:style>
  <w:style w:type="character" w:customStyle="1" w:styleId="Ninguno">
    <w:name w:val="Ninguno"/>
    <w:rsid w:val="002D3AC2"/>
  </w:style>
  <w:style w:type="paragraph" w:customStyle="1" w:styleId="Cuerpo">
    <w:name w:val="Cuerpo"/>
    <w:rsid w:val="002D3AC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14:textOutline w14:w="0" w14:cap="flat" w14:cmpd="sng" w14:algn="ctr">
        <w14:noFill/>
        <w14:prstDash w14:val="solid"/>
        <w14:bevel/>
      </w14:textOutline>
    </w:rPr>
  </w:style>
  <w:style w:type="paragraph" w:styleId="NormalWeb">
    <w:name w:val="Normal (Web)"/>
    <w:basedOn w:val="Normal"/>
    <w:uiPriority w:val="99"/>
    <w:unhideWhenUsed/>
    <w:rsid w:val="00462E02"/>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Montaño</dc:creator>
  <cp:keywords/>
  <dc:description/>
  <cp:lastModifiedBy>Jose Omar Cardona Montoya</cp:lastModifiedBy>
  <cp:revision>2</cp:revision>
  <dcterms:created xsi:type="dcterms:W3CDTF">2025-09-08T16:28:00Z</dcterms:created>
  <dcterms:modified xsi:type="dcterms:W3CDTF">2025-09-08T16:28:00Z</dcterms:modified>
</cp:coreProperties>
</file>