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5EC9B" w14:textId="77777777" w:rsidR="005D2B08" w:rsidRPr="00504A94" w:rsidRDefault="005D2B08" w:rsidP="005D2B0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04A94">
        <w:rPr>
          <w:rFonts w:cstheme="minorHAnsi"/>
          <w:b/>
          <w:sz w:val="24"/>
          <w:szCs w:val="24"/>
        </w:rPr>
        <w:t xml:space="preserve">Curso AT0607 Grupo AT05-JCARDONA </w:t>
      </w:r>
    </w:p>
    <w:p w14:paraId="42E2E773" w14:textId="77777777" w:rsidR="005D2B08" w:rsidRPr="00504A94" w:rsidRDefault="005D2B08" w:rsidP="005D2B0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04A94">
        <w:rPr>
          <w:rFonts w:cstheme="minorHAnsi"/>
          <w:b/>
          <w:sz w:val="24"/>
          <w:szCs w:val="24"/>
        </w:rPr>
        <w:t>Examen Corte II</w:t>
      </w:r>
    </w:p>
    <w:p w14:paraId="15D60B69" w14:textId="77777777" w:rsidR="005D2B08" w:rsidRPr="00504A94" w:rsidRDefault="005D2B08" w:rsidP="005D2B0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04A94">
        <w:rPr>
          <w:rFonts w:cstheme="minorHAnsi"/>
          <w:b/>
          <w:sz w:val="24"/>
          <w:szCs w:val="24"/>
        </w:rPr>
        <w:t>22-10-2025</w:t>
      </w:r>
    </w:p>
    <w:p w14:paraId="4F806C72" w14:textId="77777777" w:rsidR="005D2B08" w:rsidRPr="00504A94" w:rsidRDefault="005D2B08" w:rsidP="005D2B0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504A94">
        <w:rPr>
          <w:rFonts w:cstheme="minorHAnsi"/>
          <w:b/>
          <w:sz w:val="24"/>
          <w:szCs w:val="24"/>
        </w:rPr>
        <w:t>Examen_</w:t>
      </w:r>
      <w:r>
        <w:rPr>
          <w:rFonts w:cstheme="minorHAnsi"/>
          <w:b/>
          <w:sz w:val="24"/>
          <w:szCs w:val="24"/>
        </w:rPr>
        <w:t>10</w:t>
      </w:r>
    </w:p>
    <w:p w14:paraId="0CCD3F30" w14:textId="77777777" w:rsidR="005D2B08" w:rsidRPr="00504A94" w:rsidRDefault="005D2B08" w:rsidP="005D2B0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504A94">
        <w:rPr>
          <w:rFonts w:cstheme="minorHAnsi"/>
          <w:b/>
          <w:sz w:val="24"/>
          <w:szCs w:val="24"/>
        </w:rPr>
        <w:t>Objetivo</w:t>
      </w:r>
    </w:p>
    <w:p w14:paraId="38FDCBE3" w14:textId="77777777" w:rsidR="005D2B08" w:rsidRPr="00504A94" w:rsidRDefault="005D2B08" w:rsidP="005D2B0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04A94">
        <w:rPr>
          <w:rFonts w:cstheme="minorHAnsi"/>
          <w:sz w:val="24"/>
          <w:szCs w:val="24"/>
        </w:rPr>
        <w:t xml:space="preserve">Medir el nivel de comprensión y retención por parte del estudiante de los conocimientos proporcionados. </w:t>
      </w:r>
    </w:p>
    <w:p w14:paraId="7B8386D2" w14:textId="77777777" w:rsidR="005D2B08" w:rsidRPr="00504A94" w:rsidRDefault="005D2B08" w:rsidP="005D2B0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FD831CD" w14:textId="77777777" w:rsidR="005D2B08" w:rsidRPr="00504A94" w:rsidRDefault="005D2B08" w:rsidP="005D2B0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504A94">
        <w:rPr>
          <w:rFonts w:cstheme="minorHAnsi"/>
          <w:b/>
          <w:sz w:val="24"/>
          <w:szCs w:val="24"/>
        </w:rPr>
        <w:t>Reglas de juego</w:t>
      </w:r>
    </w:p>
    <w:p w14:paraId="23FB8E12" w14:textId="77777777" w:rsidR="005D2B08" w:rsidRPr="00504A94" w:rsidRDefault="005D2B08" w:rsidP="005D2B0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04A94">
        <w:rPr>
          <w:rFonts w:cstheme="minorHAnsi"/>
          <w:sz w:val="24"/>
          <w:szCs w:val="24"/>
        </w:rPr>
        <w:t xml:space="preserve">Las establecidas al inicio del curso: </w:t>
      </w:r>
    </w:p>
    <w:p w14:paraId="0486011D" w14:textId="77777777" w:rsidR="005D2B08" w:rsidRPr="00504A94" w:rsidRDefault="005D2B08" w:rsidP="005D2B0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04A94">
        <w:rPr>
          <w:rFonts w:cstheme="minorHAnsi"/>
          <w:sz w:val="24"/>
          <w:szCs w:val="24"/>
        </w:rPr>
        <w:t>El examen es individual</w:t>
      </w:r>
    </w:p>
    <w:p w14:paraId="23E56E55" w14:textId="77777777" w:rsidR="005D2B08" w:rsidRPr="00504A94" w:rsidRDefault="005D2B08" w:rsidP="005D2B0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04A94">
        <w:rPr>
          <w:rFonts w:cstheme="minorHAnsi"/>
          <w:sz w:val="24"/>
          <w:szCs w:val="24"/>
        </w:rPr>
        <w:t>Copia, plagio o suplantación se califican con 0/100</w:t>
      </w:r>
    </w:p>
    <w:p w14:paraId="33C68095" w14:textId="77777777" w:rsidR="005D2B08" w:rsidRPr="00504A94" w:rsidRDefault="005D2B08" w:rsidP="005D2B0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504A94">
        <w:rPr>
          <w:rFonts w:cstheme="minorHAnsi"/>
          <w:b/>
          <w:sz w:val="24"/>
          <w:szCs w:val="24"/>
          <w:u w:val="single"/>
        </w:rPr>
        <w:t xml:space="preserve">Tenga cuidado con el uso de la IA. </w:t>
      </w:r>
    </w:p>
    <w:p w14:paraId="613F9577" w14:textId="77777777" w:rsidR="005D2B08" w:rsidRPr="00504A94" w:rsidRDefault="005D2B08" w:rsidP="005D2B0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04A94">
        <w:rPr>
          <w:rFonts w:cstheme="minorHAnsi"/>
          <w:sz w:val="24"/>
          <w:szCs w:val="24"/>
        </w:rPr>
        <w:t>Escriba su respuesta inmediatamente debajo de cada pregunta</w:t>
      </w:r>
    </w:p>
    <w:p w14:paraId="5F55DF0E" w14:textId="77777777" w:rsidR="005D2B08" w:rsidRPr="00504A94" w:rsidRDefault="005D2B08" w:rsidP="005D2B0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504A94">
        <w:rPr>
          <w:rFonts w:cstheme="minorHAnsi"/>
          <w:b/>
          <w:sz w:val="24"/>
          <w:szCs w:val="24"/>
          <w:u w:val="single"/>
        </w:rPr>
        <w:t>NO cambie ni modifique esta plataforma (tipo de letra, espacios, interlineado, otros)</w:t>
      </w:r>
    </w:p>
    <w:p w14:paraId="7C5AFA58" w14:textId="77777777" w:rsidR="005D2B08" w:rsidRPr="00504A94" w:rsidRDefault="005D2B08" w:rsidP="005D2B08">
      <w:pPr>
        <w:pStyle w:val="Prrafodelista"/>
        <w:numPr>
          <w:ilvl w:val="0"/>
          <w:numId w:val="4"/>
        </w:num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504A94">
        <w:rPr>
          <w:rFonts w:cstheme="minorHAnsi"/>
          <w:sz w:val="24"/>
          <w:szCs w:val="24"/>
        </w:rPr>
        <w:t>El tiempo de respuesta es de 3.5 horas. La plataforma cierra a las 10H45 de hoy miércoles 22 de octubre de 2025.</w:t>
      </w:r>
    </w:p>
    <w:p w14:paraId="4942EF24" w14:textId="77777777" w:rsidR="005D2B08" w:rsidRPr="005D2B08" w:rsidRDefault="005D2B08" w:rsidP="005D2B08">
      <w:pPr>
        <w:pStyle w:val="Prrafodelist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5D2B08">
        <w:rPr>
          <w:rFonts w:cstheme="minorHAnsi"/>
          <w:sz w:val="24"/>
          <w:szCs w:val="24"/>
        </w:rPr>
        <w:t>(3 puntos) Se pretende seleccionar por rendimiento en tomate en condiciones controladas. El lote A contiene una variedad genéticamente heterogénea y el lote B una línea pura con el propósito de evaluar el efecto ambiental sobre la producción. Los datos de cosecha, son:</w:t>
      </w:r>
    </w:p>
    <w:p w14:paraId="27DD0495" w14:textId="77777777" w:rsidR="005D2B08" w:rsidRPr="005D2B08" w:rsidRDefault="005D2B08" w:rsidP="005D2B08">
      <w:pPr>
        <w:pStyle w:val="Prrafodelist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</w:p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5"/>
        <w:gridCol w:w="1385"/>
        <w:gridCol w:w="1385"/>
        <w:gridCol w:w="1015"/>
        <w:gridCol w:w="560"/>
        <w:gridCol w:w="1200"/>
        <w:gridCol w:w="1200"/>
        <w:gridCol w:w="1200"/>
      </w:tblGrid>
      <w:tr w:rsidR="005D2B08" w:rsidRPr="00504A94" w14:paraId="3D0FBCDF" w14:textId="77777777" w:rsidTr="00485C36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58D10" w14:textId="77777777" w:rsidR="005D2B08" w:rsidRPr="00504A94" w:rsidRDefault="005D2B08" w:rsidP="00485C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O"/>
              </w:rPr>
              <w:t>Lote A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17CDA" w14:textId="77777777" w:rsidR="005D2B08" w:rsidRPr="00504A94" w:rsidRDefault="005D2B08" w:rsidP="00485C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F6919" w14:textId="77777777" w:rsidR="005D2B08" w:rsidRPr="00504A94" w:rsidRDefault="005D2B08" w:rsidP="00485C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O"/>
              </w:rPr>
              <w:t>Lote B</w:t>
            </w:r>
          </w:p>
        </w:tc>
      </w:tr>
      <w:tr w:rsidR="005D2B08" w:rsidRPr="00504A94" w14:paraId="096BAE58" w14:textId="77777777" w:rsidTr="00485C36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9A38" w14:textId="77777777" w:rsidR="005D2B08" w:rsidRPr="00504A94" w:rsidRDefault="005D2B08" w:rsidP="00485C3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3,8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1CB4" w14:textId="77777777" w:rsidR="005D2B08" w:rsidRPr="00504A94" w:rsidRDefault="005D2B08" w:rsidP="00485C3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6,6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EE5F" w14:textId="77777777" w:rsidR="005D2B08" w:rsidRPr="00504A94" w:rsidRDefault="005D2B08" w:rsidP="00485C3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4,7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8934" w14:textId="77777777" w:rsidR="005D2B08" w:rsidRPr="00504A94" w:rsidRDefault="005D2B08" w:rsidP="00485C3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6FCE" w14:textId="77777777" w:rsidR="005D2B08" w:rsidRPr="00504A94" w:rsidRDefault="005D2B08" w:rsidP="00485C3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D221" w14:textId="77777777" w:rsidR="005D2B08" w:rsidRPr="00504A94" w:rsidRDefault="005D2B08" w:rsidP="00485C3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5,2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B20D7" w14:textId="77777777" w:rsidR="005D2B08" w:rsidRPr="00504A94" w:rsidRDefault="005D2B08" w:rsidP="00485C3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4,8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D037" w14:textId="77777777" w:rsidR="005D2B08" w:rsidRPr="00504A94" w:rsidRDefault="005D2B08" w:rsidP="00485C3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3,9</w:t>
            </w:r>
          </w:p>
        </w:tc>
      </w:tr>
      <w:tr w:rsidR="005D2B08" w:rsidRPr="00504A94" w14:paraId="0B2EAFDB" w14:textId="77777777" w:rsidTr="00485C36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09B7" w14:textId="77777777" w:rsidR="005D2B08" w:rsidRPr="00504A94" w:rsidRDefault="005D2B08" w:rsidP="00485C3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7,3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573E" w14:textId="77777777" w:rsidR="005D2B08" w:rsidRPr="00504A94" w:rsidRDefault="005D2B08" w:rsidP="00485C3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6,9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D458" w14:textId="77777777" w:rsidR="005D2B08" w:rsidRPr="00504A94" w:rsidRDefault="005D2B08" w:rsidP="00485C3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5,4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173F" w14:textId="77777777" w:rsidR="005D2B08" w:rsidRPr="00504A94" w:rsidRDefault="005D2B08" w:rsidP="00485C3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4,3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BF94" w14:textId="77777777" w:rsidR="005D2B08" w:rsidRPr="00504A94" w:rsidRDefault="005D2B08" w:rsidP="00485C3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955A0" w14:textId="77777777" w:rsidR="005D2B08" w:rsidRPr="00504A94" w:rsidRDefault="005D2B08" w:rsidP="00485C3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4,3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B231" w14:textId="77777777" w:rsidR="005D2B08" w:rsidRPr="00504A94" w:rsidRDefault="005D2B08" w:rsidP="00485C3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4,1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DE30" w14:textId="77777777" w:rsidR="005D2B08" w:rsidRPr="00504A94" w:rsidRDefault="005D2B08" w:rsidP="00485C3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5,7</w:t>
            </w:r>
          </w:p>
        </w:tc>
      </w:tr>
      <w:tr w:rsidR="005D2B08" w:rsidRPr="00504A94" w14:paraId="3563CD77" w14:textId="77777777" w:rsidTr="00485C36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24ED" w14:textId="77777777" w:rsidR="005D2B08" w:rsidRPr="00504A94" w:rsidRDefault="005D2B08" w:rsidP="00485C3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9,7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4CB3" w14:textId="77777777" w:rsidR="005D2B08" w:rsidRPr="00504A94" w:rsidRDefault="005D2B08" w:rsidP="00485C3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5,6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3623" w14:textId="77777777" w:rsidR="005D2B08" w:rsidRPr="00504A94" w:rsidRDefault="005D2B08" w:rsidP="00485C3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5,8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9EA8" w14:textId="77777777" w:rsidR="005D2B08" w:rsidRPr="00504A94" w:rsidRDefault="005D2B08" w:rsidP="00485C3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7,3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4084" w14:textId="77777777" w:rsidR="005D2B08" w:rsidRPr="00504A94" w:rsidRDefault="005D2B08" w:rsidP="00485C3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C53F" w14:textId="77777777" w:rsidR="005D2B08" w:rsidRPr="00504A94" w:rsidRDefault="005D2B08" w:rsidP="00485C3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6,1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D732" w14:textId="77777777" w:rsidR="005D2B08" w:rsidRPr="00504A94" w:rsidRDefault="005D2B08" w:rsidP="00485C3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581B" w14:textId="77777777" w:rsidR="005D2B08" w:rsidRPr="00504A94" w:rsidRDefault="005D2B08" w:rsidP="00485C3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5,9</w:t>
            </w:r>
          </w:p>
        </w:tc>
      </w:tr>
      <w:tr w:rsidR="005D2B08" w:rsidRPr="00504A94" w14:paraId="02A9980C" w14:textId="77777777" w:rsidTr="00485C36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16E9" w14:textId="77777777" w:rsidR="005D2B08" w:rsidRPr="00504A94" w:rsidRDefault="005D2B08" w:rsidP="00485C3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4,2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C9D4" w14:textId="77777777" w:rsidR="005D2B08" w:rsidRPr="00504A94" w:rsidRDefault="005D2B08" w:rsidP="00485C3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10,2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940C" w14:textId="77777777" w:rsidR="005D2B08" w:rsidRPr="00504A94" w:rsidRDefault="005D2B08" w:rsidP="00485C3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8,8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5584" w14:textId="77777777" w:rsidR="005D2B08" w:rsidRPr="00504A94" w:rsidRDefault="005D2B08" w:rsidP="00485C3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3,6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9BE4" w14:textId="77777777" w:rsidR="005D2B08" w:rsidRPr="00504A94" w:rsidRDefault="005D2B08" w:rsidP="00485C3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66C19" w14:textId="77777777" w:rsidR="005D2B08" w:rsidRPr="00504A94" w:rsidRDefault="005D2B08" w:rsidP="00485C3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4,9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AEA3" w14:textId="77777777" w:rsidR="005D2B08" w:rsidRPr="00504A94" w:rsidRDefault="005D2B08" w:rsidP="00485C3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5,5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557D" w14:textId="77777777" w:rsidR="005D2B08" w:rsidRPr="00504A94" w:rsidRDefault="005D2B08" w:rsidP="00485C3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5,8</w:t>
            </w:r>
          </w:p>
        </w:tc>
      </w:tr>
      <w:tr w:rsidR="005D2B08" w:rsidRPr="00504A94" w14:paraId="63EEBBD4" w14:textId="77777777" w:rsidTr="00485C36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AC99" w14:textId="77777777" w:rsidR="005D2B08" w:rsidRPr="00504A94" w:rsidRDefault="005D2B08" w:rsidP="00485C3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7,4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31D1" w14:textId="77777777" w:rsidR="005D2B08" w:rsidRPr="00504A94" w:rsidRDefault="005D2B08" w:rsidP="00485C3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6,2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ED4E" w14:textId="77777777" w:rsidR="005D2B08" w:rsidRPr="00504A94" w:rsidRDefault="005D2B08" w:rsidP="00485C3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3,9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7CAA" w14:textId="77777777" w:rsidR="005D2B08" w:rsidRPr="00504A94" w:rsidRDefault="005D2B08" w:rsidP="00485C3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6,2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497F" w14:textId="77777777" w:rsidR="005D2B08" w:rsidRPr="00504A94" w:rsidRDefault="005D2B08" w:rsidP="00485C3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64867" w14:textId="77777777" w:rsidR="005D2B08" w:rsidRPr="00504A94" w:rsidRDefault="005D2B08" w:rsidP="00485C3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3,8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8B41" w14:textId="77777777" w:rsidR="005D2B08" w:rsidRPr="00504A94" w:rsidRDefault="005D2B08" w:rsidP="00485C3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6,1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35C6" w14:textId="77777777" w:rsidR="005D2B08" w:rsidRPr="00504A94" w:rsidRDefault="005D2B08" w:rsidP="00485C3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5,2</w:t>
            </w:r>
          </w:p>
        </w:tc>
      </w:tr>
      <w:tr w:rsidR="005D2B08" w:rsidRPr="00504A94" w14:paraId="479C7D33" w14:textId="77777777" w:rsidTr="00485C36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981E" w14:textId="77777777" w:rsidR="005D2B08" w:rsidRPr="00504A94" w:rsidRDefault="005D2B08" w:rsidP="00485C3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8,6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AA83" w14:textId="77777777" w:rsidR="005D2B08" w:rsidRPr="00504A94" w:rsidRDefault="005D2B08" w:rsidP="00485C3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4,3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A47D9" w14:textId="77777777" w:rsidR="005D2B08" w:rsidRPr="00504A94" w:rsidRDefault="005D2B08" w:rsidP="00485C3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10,4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04A8" w14:textId="77777777" w:rsidR="005D2B08" w:rsidRPr="00504A94" w:rsidRDefault="005D2B08" w:rsidP="00485C3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9,3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7D0C" w14:textId="77777777" w:rsidR="005D2B08" w:rsidRPr="00504A94" w:rsidRDefault="005D2B08" w:rsidP="00485C3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EAEE" w14:textId="77777777" w:rsidR="005D2B08" w:rsidRPr="00504A94" w:rsidRDefault="005D2B08" w:rsidP="00485C3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A7CB" w14:textId="77777777" w:rsidR="005D2B08" w:rsidRPr="00504A94" w:rsidRDefault="005D2B08" w:rsidP="00485C3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4,2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EFFC" w14:textId="77777777" w:rsidR="005D2B08" w:rsidRPr="00504A94" w:rsidRDefault="005D2B08" w:rsidP="00485C3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4,4</w:t>
            </w:r>
          </w:p>
        </w:tc>
      </w:tr>
      <w:tr w:rsidR="005D2B08" w:rsidRPr="00504A94" w14:paraId="13E2DB3C" w14:textId="77777777" w:rsidTr="00485C36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BE185" w14:textId="77777777" w:rsidR="005D2B08" w:rsidRPr="00504A94" w:rsidRDefault="005D2B08" w:rsidP="00485C3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3,8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9CE9" w14:textId="77777777" w:rsidR="005D2B08" w:rsidRPr="00504A94" w:rsidRDefault="005D2B08" w:rsidP="00485C3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2,6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5834" w14:textId="77777777" w:rsidR="005D2B08" w:rsidRPr="00504A94" w:rsidRDefault="005D2B08" w:rsidP="00485C3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4,4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C09E" w14:textId="77777777" w:rsidR="005D2B08" w:rsidRPr="00504A94" w:rsidRDefault="005D2B08" w:rsidP="00485C3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5,9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7132" w14:textId="77777777" w:rsidR="005D2B08" w:rsidRPr="00504A94" w:rsidRDefault="005D2B08" w:rsidP="00485C3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0787C" w14:textId="77777777" w:rsidR="005D2B08" w:rsidRPr="00504A94" w:rsidRDefault="005D2B08" w:rsidP="00485C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B077D" w14:textId="77777777" w:rsidR="005D2B08" w:rsidRPr="00504A94" w:rsidRDefault="005D2B08" w:rsidP="00485C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031A" w14:textId="77777777" w:rsidR="005D2B08" w:rsidRPr="00504A94" w:rsidRDefault="005D2B08" w:rsidP="00485C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</w:tr>
    </w:tbl>
    <w:p w14:paraId="010137A9" w14:textId="77777777" w:rsidR="005D2B08" w:rsidRPr="00504A94" w:rsidRDefault="005D2B08" w:rsidP="005D2B08">
      <w:pPr>
        <w:pStyle w:val="NormalWeb"/>
        <w:numPr>
          <w:ilvl w:val="0"/>
          <w:numId w:val="4"/>
        </w:numPr>
        <w:pBdr>
          <w:bottom w:val="single" w:sz="12" w:space="1" w:color="auto"/>
        </w:pBdr>
        <w:rPr>
          <w:rFonts w:asciiTheme="minorHAnsi" w:hAnsiTheme="minorHAnsi" w:cstheme="minorHAnsi"/>
        </w:rPr>
      </w:pPr>
      <w:r w:rsidRPr="00504A94">
        <w:rPr>
          <w:rFonts w:asciiTheme="minorHAnsi" w:hAnsiTheme="minorHAnsi" w:cstheme="minorHAnsi"/>
        </w:rPr>
        <w:t>Estime la varianza fenotípica</w:t>
      </w:r>
    </w:p>
    <w:p w14:paraId="26C0FDFA" w14:textId="77777777" w:rsidR="005D2B08" w:rsidRDefault="005D2B08" w:rsidP="005D2B08">
      <w:pPr>
        <w:pStyle w:val="NormalWeb"/>
        <w:rPr>
          <w:rFonts w:asciiTheme="minorHAnsi" w:hAnsiTheme="minorHAnsi" w:cstheme="minorHAnsi"/>
        </w:rPr>
      </w:pPr>
      <w:r w:rsidRPr="00504A94">
        <w:rPr>
          <w:rFonts w:asciiTheme="minorHAnsi" w:hAnsiTheme="minorHAnsi" w:cstheme="minorHAnsi"/>
        </w:rPr>
        <w:t>En un párrafo estructurado explique</w:t>
      </w:r>
      <w:r>
        <w:rPr>
          <w:rFonts w:asciiTheme="minorHAnsi" w:hAnsiTheme="minorHAnsi" w:cstheme="minorHAnsi"/>
        </w:rPr>
        <w:t xml:space="preserve"> ¿Como se pueden identificar genes de resistencia en plantas?</w:t>
      </w:r>
    </w:p>
    <w:p w14:paraId="54DC2069" w14:textId="77777777" w:rsidR="005D2B08" w:rsidRDefault="005D2B08" w:rsidP="005D2B08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</w:p>
    <w:p w14:paraId="1BD43127" w14:textId="77777777" w:rsidR="005D2B08" w:rsidRDefault="005D2B08" w:rsidP="005D2B08">
      <w:pPr>
        <w:pStyle w:val="NormalWeb"/>
        <w:numPr>
          <w:ilvl w:val="0"/>
          <w:numId w:val="4"/>
        </w:numPr>
        <w:pBdr>
          <w:bottom w:val="single" w:sz="12" w:space="1" w:color="auto"/>
        </w:pBdr>
        <w:rPr>
          <w:rFonts w:asciiTheme="minorHAnsi" w:hAnsiTheme="minorHAnsi" w:cstheme="minorHAnsi"/>
        </w:rPr>
      </w:pPr>
    </w:p>
    <w:p w14:paraId="366E6E99" w14:textId="77777777" w:rsidR="005D2B08" w:rsidRPr="00504A94" w:rsidRDefault="005D2B08" w:rsidP="005D2B08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  <w:r w:rsidRPr="00504A94">
        <w:rPr>
          <w:rFonts w:asciiTheme="minorHAnsi" w:hAnsiTheme="minorHAnsi" w:cstheme="minorHAnsi"/>
        </w:rPr>
        <w:t>En un párrafo estructurado explique</w:t>
      </w:r>
      <w:r>
        <w:rPr>
          <w:rFonts w:asciiTheme="minorHAnsi" w:hAnsiTheme="minorHAnsi" w:cstheme="minorHAnsi"/>
        </w:rPr>
        <w:t xml:space="preserve"> ¿Qué es la resistencia inducida en plantas?</w:t>
      </w:r>
    </w:p>
    <w:p w14:paraId="4595BDB9" w14:textId="77777777" w:rsidR="005D2B08" w:rsidRPr="005D2B08" w:rsidRDefault="005D2B08" w:rsidP="005D2B08">
      <w:pPr>
        <w:pStyle w:val="Prrafodelista"/>
        <w:numPr>
          <w:ilvl w:val="0"/>
          <w:numId w:val="4"/>
        </w:numPr>
        <w:rPr>
          <w:rFonts w:cstheme="minorHAnsi"/>
          <w:sz w:val="24"/>
          <w:szCs w:val="24"/>
        </w:rPr>
      </w:pPr>
    </w:p>
    <w:p w14:paraId="1C9C2964" w14:textId="77777777" w:rsidR="005D2B08" w:rsidRPr="00504A94" w:rsidRDefault="005D2B08" w:rsidP="005D2B08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</w:p>
    <w:p w14:paraId="2DECAA3C" w14:textId="77777777" w:rsidR="005D2B08" w:rsidRPr="00504A94" w:rsidRDefault="005D2B08" w:rsidP="005D2B08">
      <w:pPr>
        <w:rPr>
          <w:rFonts w:cstheme="minorHAnsi"/>
          <w:bCs/>
          <w:color w:val="202122"/>
          <w:sz w:val="24"/>
          <w:szCs w:val="24"/>
          <w:shd w:val="clear" w:color="auto" w:fill="FFFFFF"/>
        </w:rPr>
      </w:pPr>
      <w:r w:rsidRPr="00504A94">
        <w:rPr>
          <w:rFonts w:cstheme="minorHAnsi"/>
          <w:bCs/>
          <w:color w:val="202122"/>
          <w:sz w:val="24"/>
          <w:szCs w:val="24"/>
          <w:shd w:val="clear" w:color="auto" w:fill="FFFFFF"/>
        </w:rPr>
        <w:t>Pregunta_3 (1 punto)</w:t>
      </w:r>
    </w:p>
    <w:p w14:paraId="6B4B8F85" w14:textId="77777777" w:rsidR="005D2B08" w:rsidRPr="00504A94" w:rsidRDefault="005D2B08" w:rsidP="005D2B08">
      <w:pPr>
        <w:rPr>
          <w:rFonts w:cstheme="minorHAnsi"/>
          <w:bCs/>
          <w:color w:val="202122"/>
          <w:sz w:val="24"/>
          <w:szCs w:val="24"/>
          <w:shd w:val="clear" w:color="auto" w:fill="FFFFFF"/>
        </w:rPr>
      </w:pPr>
      <w:r w:rsidRPr="00504A94">
        <w:rPr>
          <w:rFonts w:cstheme="minorHAnsi"/>
          <w:bCs/>
          <w:color w:val="202122"/>
          <w:sz w:val="24"/>
          <w:szCs w:val="24"/>
          <w:shd w:val="clear" w:color="auto" w:fill="FFFFFF"/>
        </w:rPr>
        <w:t>En un texto técnico-científico, el párrafo debe estar estructurado de la siguiente manera:</w:t>
      </w:r>
    </w:p>
    <w:p w14:paraId="4CCDC558" w14:textId="77777777" w:rsidR="005D2B08" w:rsidRPr="00504A94" w:rsidRDefault="005D2B08" w:rsidP="005D2B08">
      <w:pPr>
        <w:pStyle w:val="Prrafodelista"/>
        <w:numPr>
          <w:ilvl w:val="0"/>
          <w:numId w:val="1"/>
        </w:numPr>
        <w:rPr>
          <w:rFonts w:cstheme="minorHAnsi"/>
          <w:bCs/>
          <w:color w:val="202122"/>
          <w:sz w:val="24"/>
          <w:szCs w:val="24"/>
          <w:shd w:val="clear" w:color="auto" w:fill="FFFFFF"/>
        </w:rPr>
      </w:pPr>
      <w:r w:rsidRPr="00504A94">
        <w:rPr>
          <w:rFonts w:cstheme="minorHAnsi"/>
          <w:bCs/>
          <w:color w:val="202122"/>
          <w:sz w:val="24"/>
          <w:szCs w:val="24"/>
          <w:shd w:val="clear" w:color="auto" w:fill="FFFFFF"/>
        </w:rPr>
        <w:t>[IP]+[DIP]+[Cita(s)]</w:t>
      </w:r>
    </w:p>
    <w:p w14:paraId="0D18ADB1" w14:textId="77777777" w:rsidR="005D2B08" w:rsidRPr="00504A94" w:rsidRDefault="005D2B08" w:rsidP="005D2B08">
      <w:pPr>
        <w:pStyle w:val="Prrafodelista"/>
        <w:numPr>
          <w:ilvl w:val="0"/>
          <w:numId w:val="1"/>
        </w:numPr>
        <w:rPr>
          <w:rFonts w:cstheme="minorHAnsi"/>
          <w:bCs/>
          <w:color w:val="202122"/>
          <w:sz w:val="24"/>
          <w:szCs w:val="24"/>
          <w:shd w:val="clear" w:color="auto" w:fill="FFFFFF"/>
        </w:rPr>
      </w:pPr>
      <w:r w:rsidRPr="00504A94">
        <w:rPr>
          <w:rFonts w:cstheme="minorHAnsi"/>
          <w:bCs/>
          <w:color w:val="202122"/>
          <w:sz w:val="24"/>
          <w:szCs w:val="24"/>
          <w:shd w:val="clear" w:color="auto" w:fill="FFFFFF"/>
        </w:rPr>
        <w:t>[IP]+[DIP]+[Bibliografía]</w:t>
      </w:r>
    </w:p>
    <w:p w14:paraId="06CC2849" w14:textId="77777777" w:rsidR="005D2B08" w:rsidRPr="00504A94" w:rsidRDefault="005D2B08" w:rsidP="005D2B08">
      <w:pPr>
        <w:pStyle w:val="Prrafodelista"/>
        <w:numPr>
          <w:ilvl w:val="0"/>
          <w:numId w:val="1"/>
        </w:numPr>
        <w:rPr>
          <w:rFonts w:cstheme="minorHAnsi"/>
          <w:bCs/>
          <w:color w:val="202122"/>
          <w:sz w:val="24"/>
          <w:szCs w:val="24"/>
          <w:shd w:val="clear" w:color="auto" w:fill="FFFFFF"/>
        </w:rPr>
      </w:pPr>
      <w:r w:rsidRPr="00504A94">
        <w:rPr>
          <w:rFonts w:cstheme="minorHAnsi"/>
          <w:bCs/>
          <w:color w:val="202122"/>
          <w:sz w:val="24"/>
          <w:szCs w:val="24"/>
          <w:shd w:val="clear" w:color="auto" w:fill="FFFFFF"/>
        </w:rPr>
        <w:t>[IP]+[Cita(s)]+[Bibliografía]</w:t>
      </w:r>
    </w:p>
    <w:p w14:paraId="613228D9" w14:textId="77777777" w:rsidR="005D2B08" w:rsidRPr="00504A94" w:rsidRDefault="005D2B08" w:rsidP="005D2B08">
      <w:pPr>
        <w:pStyle w:val="Prrafodelista"/>
        <w:numPr>
          <w:ilvl w:val="0"/>
          <w:numId w:val="1"/>
        </w:numPr>
        <w:rPr>
          <w:rFonts w:cstheme="minorHAnsi"/>
          <w:bCs/>
          <w:color w:val="202122"/>
          <w:sz w:val="24"/>
          <w:szCs w:val="24"/>
          <w:shd w:val="clear" w:color="auto" w:fill="FFFFFF"/>
        </w:rPr>
      </w:pPr>
      <w:r w:rsidRPr="00504A94">
        <w:rPr>
          <w:rFonts w:cstheme="minorHAnsi"/>
          <w:bCs/>
          <w:color w:val="202122"/>
          <w:sz w:val="24"/>
          <w:szCs w:val="24"/>
          <w:shd w:val="clear" w:color="auto" w:fill="FFFFFF"/>
        </w:rPr>
        <w:t>Todas las anteriores</w:t>
      </w:r>
    </w:p>
    <w:p w14:paraId="5C55ECBD" w14:textId="77777777" w:rsidR="005D2B08" w:rsidRPr="00504A94" w:rsidRDefault="005D2B08" w:rsidP="005D2B08">
      <w:pPr>
        <w:pStyle w:val="Prrafodelista"/>
        <w:numPr>
          <w:ilvl w:val="0"/>
          <w:numId w:val="1"/>
        </w:numPr>
        <w:pBdr>
          <w:bottom w:val="single" w:sz="12" w:space="1" w:color="auto"/>
        </w:pBdr>
        <w:rPr>
          <w:rFonts w:cstheme="minorHAnsi"/>
          <w:bCs/>
          <w:color w:val="202122"/>
          <w:sz w:val="24"/>
          <w:szCs w:val="24"/>
          <w:shd w:val="clear" w:color="auto" w:fill="FFFFFF"/>
        </w:rPr>
      </w:pPr>
      <w:r w:rsidRPr="00504A94">
        <w:rPr>
          <w:rFonts w:cstheme="minorHAnsi"/>
          <w:bCs/>
          <w:color w:val="202122"/>
          <w:sz w:val="24"/>
          <w:szCs w:val="24"/>
          <w:shd w:val="clear" w:color="auto" w:fill="FFFFFF"/>
        </w:rPr>
        <w:lastRenderedPageBreak/>
        <w:t>Ninguna de las anteriores</w:t>
      </w:r>
    </w:p>
    <w:p w14:paraId="6767FBAE" w14:textId="77777777" w:rsidR="005D2B08" w:rsidRPr="00504A94" w:rsidRDefault="005D2B08" w:rsidP="005D2B08">
      <w:pPr>
        <w:pStyle w:val="Prrafodelista"/>
        <w:numPr>
          <w:ilvl w:val="0"/>
          <w:numId w:val="3"/>
        </w:numPr>
        <w:jc w:val="both"/>
        <w:rPr>
          <w:rFonts w:cstheme="minorHAnsi"/>
          <w:sz w:val="24"/>
          <w:szCs w:val="24"/>
          <w:lang w:val="es-ES"/>
        </w:rPr>
      </w:pPr>
      <w:bookmarkStart w:id="0" w:name="_Hlk211926651"/>
      <w:bookmarkStart w:id="1" w:name="_GoBack"/>
      <w:bookmarkEnd w:id="1"/>
      <w:r w:rsidRPr="00504A94">
        <w:rPr>
          <w:rFonts w:cstheme="minorHAnsi"/>
          <w:sz w:val="24"/>
          <w:szCs w:val="24"/>
          <w:lang w:val="es-ES"/>
        </w:rPr>
        <w:t xml:space="preserve">La androesterilidad </w:t>
      </w:r>
      <w:r w:rsidRPr="00504A94">
        <w:rPr>
          <w:rFonts w:cstheme="minorHAnsi"/>
          <w:sz w:val="24"/>
          <w:szCs w:val="24"/>
          <w:lang w:val="es-ES_tradnl"/>
        </w:rPr>
        <w:t>génica es un gen recesivo (</w:t>
      </w:r>
      <w:r w:rsidRPr="00504A94">
        <w:rPr>
          <w:rFonts w:cstheme="minorHAnsi"/>
          <w:i/>
          <w:sz w:val="24"/>
          <w:szCs w:val="24"/>
          <w:lang w:val="es-ES_tradnl"/>
        </w:rPr>
        <w:t>ms</w:t>
      </w:r>
      <w:r w:rsidRPr="00504A94">
        <w:rPr>
          <w:rFonts w:cstheme="minorHAnsi"/>
          <w:sz w:val="24"/>
          <w:szCs w:val="24"/>
          <w:lang w:val="es-ES_tradnl"/>
        </w:rPr>
        <w:t>) producido por mutación de/en uno de los alelos, que sigue los principios mendelianos y tiene dominancia completa. (1 puntos)</w:t>
      </w:r>
    </w:p>
    <w:p w14:paraId="1B2F2711" w14:textId="77777777" w:rsidR="005D2B08" w:rsidRPr="00504A94" w:rsidRDefault="005D2B08" w:rsidP="005D2B08">
      <w:pPr>
        <w:jc w:val="center"/>
        <w:rPr>
          <w:rFonts w:cstheme="minorHAnsi"/>
          <w:sz w:val="24"/>
          <w:szCs w:val="24"/>
          <w:lang w:val="es-ES_tradnl"/>
        </w:rPr>
      </w:pPr>
      <w:r w:rsidRPr="00504A94">
        <w:rPr>
          <w:rFonts w:cstheme="minorHAnsi"/>
          <w:b/>
          <w:bCs/>
          <w:noProof/>
          <w:sz w:val="24"/>
          <w:szCs w:val="24"/>
          <w:lang w:val="es-ES_trad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03ED2D" wp14:editId="23AE86A1">
                <wp:simplePos x="0" y="0"/>
                <wp:positionH relativeFrom="column">
                  <wp:posOffset>4700905</wp:posOffset>
                </wp:positionH>
                <wp:positionV relativeFrom="paragraph">
                  <wp:posOffset>52070</wp:posOffset>
                </wp:positionV>
                <wp:extent cx="242570" cy="93980"/>
                <wp:effectExtent l="0" t="19050" r="43180" b="39370"/>
                <wp:wrapNone/>
                <wp:docPr id="2" name="Flecha der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939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754F0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2" o:spid="_x0000_s1026" type="#_x0000_t13" style="position:absolute;margin-left:370.15pt;margin-top:4.1pt;width:19.1pt;height: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" adj="17416" fillcolor="#4472c4 [3204]" strokecolor="#1f3763 [1604]" strokeweight="1pt"/>
            </w:pict>
          </mc:Fallback>
        </mc:AlternateContent>
      </w:r>
      <w:r w:rsidRPr="00504A94">
        <w:rPr>
          <w:rFonts w:cstheme="minorHAnsi"/>
          <w:b/>
          <w:bCs/>
          <w:noProof/>
          <w:sz w:val="24"/>
          <w:szCs w:val="24"/>
          <w:lang w:val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F9990" wp14:editId="496329AA">
                <wp:simplePos x="0" y="0"/>
                <wp:positionH relativeFrom="column">
                  <wp:posOffset>1760220</wp:posOffset>
                </wp:positionH>
                <wp:positionV relativeFrom="paragraph">
                  <wp:posOffset>44450</wp:posOffset>
                </wp:positionV>
                <wp:extent cx="242570" cy="113030"/>
                <wp:effectExtent l="0" t="19050" r="43180" b="39370"/>
                <wp:wrapNone/>
                <wp:docPr id="1" name="Flecha der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11303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2CE4D" id="Flecha derecha 1" o:spid="_x0000_s1026" type="#_x0000_t13" style="position:absolute;margin-left:138.6pt;margin-top:3.5pt;width:19.1pt;height: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" adj="16568" fillcolor="#4472c4 [3204]" strokecolor="#1f3763 [1604]" strokeweight="1pt"/>
            </w:pict>
          </mc:Fallback>
        </mc:AlternateContent>
      </w:r>
      <w:proofErr w:type="spellStart"/>
      <w:r w:rsidRPr="00504A94">
        <w:rPr>
          <w:rFonts w:cstheme="minorHAnsi"/>
          <w:b/>
          <w:bCs/>
          <w:i/>
          <w:iCs/>
          <w:sz w:val="24"/>
          <w:szCs w:val="24"/>
          <w:lang w:val="es-ES_tradnl"/>
        </w:rPr>
        <w:t>MsMs</w:t>
      </w:r>
      <w:proofErr w:type="spellEnd"/>
      <w:r w:rsidRPr="00504A94">
        <w:rPr>
          <w:rFonts w:cstheme="minorHAnsi"/>
          <w:sz w:val="24"/>
          <w:szCs w:val="24"/>
          <w:lang w:val="es-ES_tradnl"/>
        </w:rPr>
        <w:t xml:space="preserve"> {</w:t>
      </w:r>
      <w:proofErr w:type="gramStart"/>
      <w:r w:rsidRPr="00504A94">
        <w:rPr>
          <w:rFonts w:cstheme="minorHAnsi"/>
          <w:sz w:val="24"/>
          <w:szCs w:val="24"/>
          <w:lang w:val="es-ES_tradnl"/>
        </w:rPr>
        <w:t xml:space="preserve">fértil}   </w:t>
      </w:r>
      <w:proofErr w:type="gramEnd"/>
      <w:r w:rsidRPr="00504A94">
        <w:rPr>
          <w:rFonts w:cstheme="minorHAnsi"/>
          <w:sz w:val="24"/>
          <w:szCs w:val="24"/>
          <w:lang w:val="es-ES_tradnl"/>
        </w:rPr>
        <w:t xml:space="preserve">       [Mutación]  </w:t>
      </w:r>
      <w:proofErr w:type="spellStart"/>
      <w:r w:rsidRPr="00504A94">
        <w:rPr>
          <w:rFonts w:cstheme="minorHAnsi"/>
          <w:b/>
          <w:bCs/>
          <w:i/>
          <w:iCs/>
          <w:sz w:val="24"/>
          <w:szCs w:val="24"/>
          <w:lang w:val="es-ES_tradnl"/>
        </w:rPr>
        <w:t>Msms</w:t>
      </w:r>
      <w:proofErr w:type="spellEnd"/>
      <w:r w:rsidRPr="00504A94">
        <w:rPr>
          <w:rFonts w:cstheme="minorHAnsi"/>
          <w:sz w:val="24"/>
          <w:szCs w:val="24"/>
          <w:lang w:val="es-ES_tradnl"/>
        </w:rPr>
        <w:t xml:space="preserve"> {fértil}  [Autofecundación]                </w:t>
      </w:r>
      <w:proofErr w:type="spellStart"/>
      <w:r w:rsidRPr="00504A94">
        <w:rPr>
          <w:rFonts w:cstheme="minorHAnsi"/>
          <w:b/>
          <w:bCs/>
          <w:i/>
          <w:iCs/>
          <w:sz w:val="24"/>
          <w:szCs w:val="24"/>
          <w:lang w:val="es-ES_tradnl"/>
        </w:rPr>
        <w:t>msms</w:t>
      </w:r>
      <w:proofErr w:type="spellEnd"/>
      <w:r w:rsidRPr="00504A94">
        <w:rPr>
          <w:rFonts w:cstheme="minorHAnsi"/>
          <w:b/>
          <w:bCs/>
          <w:i/>
          <w:iCs/>
          <w:sz w:val="24"/>
          <w:szCs w:val="24"/>
          <w:lang w:val="es-ES_tradnl"/>
        </w:rPr>
        <w:t xml:space="preserve"> </w:t>
      </w:r>
      <w:r w:rsidRPr="00504A94">
        <w:rPr>
          <w:rFonts w:cstheme="minorHAnsi"/>
          <w:sz w:val="24"/>
          <w:szCs w:val="24"/>
          <w:lang w:val="es-ES_tradnl"/>
        </w:rPr>
        <w:t>{estéril}</w:t>
      </w:r>
    </w:p>
    <w:bookmarkEnd w:id="0"/>
    <w:p w14:paraId="7AFA7D61" w14:textId="77777777" w:rsidR="005D2B08" w:rsidRPr="00504A94" w:rsidRDefault="005D2B08" w:rsidP="005D2B08">
      <w:pPr>
        <w:jc w:val="center"/>
        <w:rPr>
          <w:rFonts w:cstheme="minorHAnsi"/>
          <w:sz w:val="24"/>
          <w:szCs w:val="24"/>
          <w:lang w:val="es-ES_tradnl"/>
        </w:rPr>
      </w:pPr>
    </w:p>
    <w:p w14:paraId="76A8FA01" w14:textId="77777777" w:rsidR="005D2B08" w:rsidRPr="00504A94" w:rsidRDefault="005D2B08" w:rsidP="005D2B08">
      <w:pPr>
        <w:jc w:val="both"/>
        <w:rPr>
          <w:rFonts w:cstheme="minorHAnsi"/>
          <w:sz w:val="24"/>
          <w:szCs w:val="24"/>
          <w:lang w:val="es-ES_tradnl"/>
        </w:rPr>
      </w:pPr>
      <w:r w:rsidRPr="00504A94">
        <w:rPr>
          <w:rFonts w:cstheme="minorHAnsi"/>
          <w:sz w:val="24"/>
          <w:szCs w:val="24"/>
          <w:lang w:val="es-ES_tradnl"/>
        </w:rPr>
        <w:t xml:space="preserve">Mediante un esquema, muestre la segregación, si la hay, de la autofecundación de un genotipo mutante. </w:t>
      </w:r>
    </w:p>
    <w:p w14:paraId="4B8BFDA9" w14:textId="77777777" w:rsidR="005D2B08" w:rsidRPr="00504A94" w:rsidRDefault="005D2B08" w:rsidP="005D2B08">
      <w:pPr>
        <w:rPr>
          <w:rFonts w:cstheme="minorHAnsi"/>
          <w:sz w:val="24"/>
          <w:szCs w:val="24"/>
        </w:rPr>
      </w:pPr>
    </w:p>
    <w:p w14:paraId="548F1BA1" w14:textId="77777777" w:rsidR="005D2B08" w:rsidRPr="00504A94" w:rsidRDefault="005D2B08" w:rsidP="005D2B08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</w:p>
    <w:p w14:paraId="1123C429" w14:textId="77777777" w:rsidR="005D2B08" w:rsidRPr="00504A94" w:rsidRDefault="005D2B08" w:rsidP="005D2B08">
      <w:pPr>
        <w:pStyle w:val="NormalWeb"/>
        <w:rPr>
          <w:rFonts w:asciiTheme="minorHAnsi" w:hAnsiTheme="minorHAnsi" w:cstheme="minorHAnsi"/>
        </w:rPr>
      </w:pP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  <w:t xml:space="preserve"> En una tabla de doble entrada explique la diferencia entre resistencia cualitativa (vertical) y cuantitativa (horizontal) frente a insectos. (1 punto)</w:t>
      </w:r>
    </w:p>
    <w:p w14:paraId="2429161D" w14:textId="77777777" w:rsidR="005D2B08" w:rsidRPr="00504A94" w:rsidRDefault="005D2B08" w:rsidP="005D2B08">
      <w:pPr>
        <w:pStyle w:val="NormalWeb"/>
        <w:rPr>
          <w:rFonts w:asciiTheme="minorHAnsi" w:hAnsiTheme="minorHAnsi" w:cstheme="minorHAnsi"/>
        </w:rPr>
      </w:pPr>
    </w:p>
    <w:p w14:paraId="5742195F" w14:textId="77777777" w:rsidR="005D2B08" w:rsidRPr="00504A94" w:rsidRDefault="005D2B08" w:rsidP="005D2B08">
      <w:pPr>
        <w:pStyle w:val="NormalWeb"/>
        <w:pBdr>
          <w:bottom w:val="single" w:sz="12" w:space="1" w:color="auto"/>
        </w:pBdr>
        <w:rPr>
          <w:rFonts w:asciiTheme="minorHAnsi" w:hAnsiTheme="minorHAnsi" w:cstheme="minorHAnsi"/>
        </w:rPr>
      </w:pPr>
    </w:p>
    <w:p w14:paraId="1DD42C41" w14:textId="77777777" w:rsidR="005D2B08" w:rsidRPr="00504A94" w:rsidRDefault="005D2B08" w:rsidP="005D2B08">
      <w:pPr>
        <w:pStyle w:val="NormalWeb"/>
        <w:rPr>
          <w:rFonts w:asciiTheme="minorHAnsi" w:hAnsiTheme="minorHAnsi" w:cstheme="minorHAnsi"/>
        </w:rPr>
      </w:pPr>
      <w:r w:rsidRPr="00504A94">
        <w:rPr>
          <w:rFonts w:asciiTheme="minorHAnsi" w:hAnsiTheme="minorHAnsi" w:cstheme="minorHAnsi"/>
        </w:rPr>
        <w:t>En un párrafo estructurado explique [=describa, defina] FENOTIPO. (1 punto)</w:t>
      </w:r>
    </w:p>
    <w:p w14:paraId="6FB26BD0" w14:textId="77777777" w:rsidR="005D2B08" w:rsidRPr="00504A94" w:rsidRDefault="005D2B08" w:rsidP="005D2B08">
      <w:pPr>
        <w:pStyle w:val="NormalWeb"/>
        <w:rPr>
          <w:rFonts w:asciiTheme="minorHAnsi" w:hAnsiTheme="minorHAnsi" w:cstheme="minorHAnsi"/>
        </w:rPr>
      </w:pPr>
    </w:p>
    <w:p w14:paraId="2ADEFF3A" w14:textId="77777777" w:rsidR="005D2B08" w:rsidRPr="00504A94" w:rsidRDefault="005D2B08" w:rsidP="005D2B08">
      <w:pPr>
        <w:pStyle w:val="NormalWeb"/>
        <w:pBdr>
          <w:bottom w:val="single" w:sz="12" w:space="1" w:color="auto"/>
        </w:pBdr>
        <w:rPr>
          <w:rFonts w:asciiTheme="minorHAnsi" w:hAnsiTheme="minorHAnsi" w:cstheme="minorHAnsi"/>
        </w:rPr>
      </w:pPr>
    </w:p>
    <w:p w14:paraId="47F226DE" w14:textId="77777777" w:rsidR="005D2B08" w:rsidRPr="00504A94" w:rsidRDefault="005D2B08" w:rsidP="005D2B08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504A94">
        <w:rPr>
          <w:rFonts w:cstheme="minorHAnsi"/>
          <w:sz w:val="24"/>
          <w:szCs w:val="24"/>
          <w:u w:val="single"/>
        </w:rPr>
        <w:t>15.8   Método retrocruzamiento en autógamas (1 punto)</w:t>
      </w:r>
    </w:p>
    <w:p w14:paraId="2FC9E179" w14:textId="77777777" w:rsidR="005D2B08" w:rsidRPr="00504A94" w:rsidRDefault="005D2B08" w:rsidP="005D2B0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EDBBC17" w14:textId="77777777" w:rsidR="005D2B08" w:rsidRPr="00504A94" w:rsidRDefault="005D2B08" w:rsidP="005D2B0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04A94">
        <w:rPr>
          <w:rFonts w:cstheme="minorHAnsi"/>
          <w:sz w:val="24"/>
          <w:szCs w:val="24"/>
        </w:rPr>
        <w:t>Enumere los aspectos genéticos del retrocruzamiento</w:t>
      </w:r>
    </w:p>
    <w:p w14:paraId="7ECBB616" w14:textId="77777777" w:rsidR="005D2B08" w:rsidRPr="00504A94" w:rsidRDefault="005D2B08" w:rsidP="005D2B08">
      <w:pPr>
        <w:rPr>
          <w:rFonts w:cstheme="minorHAnsi"/>
          <w:bCs/>
          <w:color w:val="202122"/>
          <w:sz w:val="24"/>
          <w:szCs w:val="24"/>
          <w:shd w:val="clear" w:color="auto" w:fill="FFFFFF"/>
        </w:rPr>
      </w:pPr>
    </w:p>
    <w:p w14:paraId="68157462" w14:textId="77777777" w:rsidR="005D2B08" w:rsidRPr="00504A94" w:rsidRDefault="005D2B08" w:rsidP="005D2B08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</w:p>
    <w:p w14:paraId="1A1EC053" w14:textId="77777777" w:rsidR="005D2B08" w:rsidRPr="00504A94" w:rsidRDefault="005D2B08" w:rsidP="005D2B08">
      <w:pPr>
        <w:rPr>
          <w:rFonts w:cstheme="minorHAnsi"/>
          <w:sz w:val="24"/>
          <w:szCs w:val="24"/>
        </w:rPr>
      </w:pPr>
      <w:r w:rsidRPr="00504A94">
        <w:rPr>
          <w:rFonts w:cstheme="minorHAnsi"/>
          <w:sz w:val="24"/>
          <w:szCs w:val="24"/>
        </w:rPr>
        <w:t xml:space="preserve">(1 punto) Cuando la literatura científica refiere el término ‘la mitad del polen es compatible’, se refiere específicamente a: </w:t>
      </w:r>
    </w:p>
    <w:p w14:paraId="28C4F922" w14:textId="77777777" w:rsidR="005D2B08" w:rsidRPr="00504A94" w:rsidRDefault="005D2B08" w:rsidP="005D2B08">
      <w:pPr>
        <w:rPr>
          <w:rFonts w:cstheme="minorHAnsi"/>
          <w:sz w:val="24"/>
          <w:szCs w:val="24"/>
        </w:rPr>
      </w:pPr>
      <w:r w:rsidRPr="00504A94">
        <w:rPr>
          <w:rFonts w:cstheme="minorHAnsi"/>
          <w:sz w:val="24"/>
          <w:szCs w:val="24"/>
        </w:rPr>
        <w:t>Incompatibilidad esporofítica</w:t>
      </w:r>
    </w:p>
    <w:p w14:paraId="2796640C" w14:textId="77777777" w:rsidR="005D2B08" w:rsidRPr="00504A94" w:rsidRDefault="005D2B08" w:rsidP="005D2B08">
      <w:pPr>
        <w:rPr>
          <w:rFonts w:cstheme="minorHAnsi"/>
          <w:sz w:val="24"/>
          <w:szCs w:val="24"/>
        </w:rPr>
      </w:pPr>
      <w:r w:rsidRPr="00504A94">
        <w:rPr>
          <w:rFonts w:cstheme="minorHAnsi"/>
          <w:sz w:val="24"/>
          <w:szCs w:val="24"/>
        </w:rPr>
        <w:t xml:space="preserve">Incompatibilidad </w:t>
      </w:r>
      <w:proofErr w:type="spellStart"/>
      <w:r w:rsidRPr="00504A94">
        <w:rPr>
          <w:rFonts w:cstheme="minorHAnsi"/>
          <w:sz w:val="24"/>
          <w:szCs w:val="24"/>
        </w:rPr>
        <w:t>homomórfica</w:t>
      </w:r>
      <w:proofErr w:type="spellEnd"/>
    </w:p>
    <w:p w14:paraId="4F88D9E7" w14:textId="77777777" w:rsidR="005D2B08" w:rsidRPr="00504A94" w:rsidRDefault="005D2B08" w:rsidP="005D2B08">
      <w:pPr>
        <w:rPr>
          <w:rFonts w:cstheme="minorHAnsi"/>
          <w:sz w:val="24"/>
          <w:szCs w:val="24"/>
          <w:u w:val="single"/>
        </w:rPr>
      </w:pPr>
      <w:r w:rsidRPr="00504A94">
        <w:rPr>
          <w:rFonts w:cstheme="minorHAnsi"/>
          <w:sz w:val="24"/>
          <w:szCs w:val="24"/>
        </w:rPr>
        <w:t xml:space="preserve">Incompatibilidad </w:t>
      </w:r>
      <w:r w:rsidRPr="00504A94">
        <w:rPr>
          <w:rFonts w:cstheme="minorHAnsi"/>
          <w:sz w:val="24"/>
          <w:szCs w:val="24"/>
          <w:u w:val="single"/>
        </w:rPr>
        <w:t>gametofítica</w:t>
      </w:r>
    </w:p>
    <w:p w14:paraId="501C5FF0" w14:textId="77777777" w:rsidR="005D2B08" w:rsidRPr="00504A94" w:rsidRDefault="005D2B08" w:rsidP="005D2B08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  <w:r w:rsidRPr="00504A94">
        <w:rPr>
          <w:rFonts w:cstheme="minorHAnsi"/>
          <w:sz w:val="24"/>
          <w:szCs w:val="24"/>
        </w:rPr>
        <w:t>Incompatibilidad completa</w:t>
      </w:r>
    </w:p>
    <w:p w14:paraId="6B995F0A" w14:textId="77777777" w:rsidR="005D2B08" w:rsidRPr="00504A94" w:rsidRDefault="005D2B08" w:rsidP="005D2B08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504A94">
        <w:rPr>
          <w:rFonts w:cstheme="minorHAnsi"/>
          <w:sz w:val="24"/>
          <w:szCs w:val="24"/>
        </w:rPr>
        <w:t>En una tabla de doble entrada escriba las diferencias principales entre resistencia cualitativa y cuantitativa. (1 punto)</w:t>
      </w:r>
    </w:p>
    <w:p w14:paraId="75DFEF33" w14:textId="77777777" w:rsidR="005D2B08" w:rsidRDefault="005D2B08"/>
    <w:sectPr w:rsidR="005D2B08" w:rsidSect="00EF316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B0A44"/>
    <w:multiLevelType w:val="hybridMultilevel"/>
    <w:tmpl w:val="EC0882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777A6"/>
    <w:multiLevelType w:val="hybridMultilevel"/>
    <w:tmpl w:val="72D00B4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E27D1"/>
    <w:multiLevelType w:val="hybridMultilevel"/>
    <w:tmpl w:val="8EEC59CC"/>
    <w:lvl w:ilvl="0" w:tplc="2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41F60C9"/>
    <w:multiLevelType w:val="multilevel"/>
    <w:tmpl w:val="55A4CA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08"/>
    <w:rsid w:val="005D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24D2B"/>
  <w15:chartTrackingRefBased/>
  <w15:docId w15:val="{FF9AFE2C-F7CB-4F25-AE66-5118C062A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2B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2B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D2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Omar Cardona Montoya</dc:creator>
  <cp:keywords/>
  <dc:description/>
  <cp:lastModifiedBy>Jose Omar Cardona Montoya</cp:lastModifiedBy>
  <cp:revision>1</cp:revision>
  <dcterms:created xsi:type="dcterms:W3CDTF">2025-10-21T20:34:00Z</dcterms:created>
  <dcterms:modified xsi:type="dcterms:W3CDTF">2025-10-21T20:36:00Z</dcterms:modified>
</cp:coreProperties>
</file>